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A1F56">
      <w:pPr>
        <w:widowControl/>
        <w:rPr>
          <w:rFonts w:hint="eastAsia" w:ascii="宋体" w:hAnsi="宋体" w:cs="宋体"/>
          <w:b/>
          <w:sz w:val="44"/>
          <w:szCs w:val="44"/>
          <w:highlight w:val="none"/>
        </w:rPr>
      </w:pPr>
    </w:p>
    <w:p w14:paraId="77BCF19F">
      <w:pPr>
        <w:pStyle w:val="44"/>
        <w:ind w:firstLine="0"/>
        <w:jc w:val="center"/>
        <w:rPr>
          <w:rFonts w:hint="eastAsia" w:ascii="宋体" w:hAnsi="宋体" w:eastAsia="宋体"/>
          <w:b/>
          <w:sz w:val="44"/>
          <w:szCs w:val="44"/>
          <w:highlight w:val="none"/>
          <w:lang w:eastAsia="zh-CN"/>
        </w:rPr>
      </w:pPr>
      <w:r>
        <w:rPr>
          <w:rFonts w:hint="eastAsia" w:ascii="宋体" w:hAnsi="宋体" w:eastAsia="宋体"/>
          <w:b/>
          <w:sz w:val="44"/>
          <w:szCs w:val="44"/>
          <w:highlight w:val="none"/>
          <w:lang w:eastAsia="zh-CN"/>
        </w:rPr>
        <w:t>海南省港航高排港港务有限公司2026年度法律顾问服务</w:t>
      </w:r>
    </w:p>
    <w:p w14:paraId="22EDD70E">
      <w:pPr>
        <w:pStyle w:val="44"/>
        <w:rPr>
          <w:rFonts w:hint="eastAsia" w:ascii="宋体" w:hAnsi="宋体" w:eastAsia="宋体"/>
          <w:b/>
          <w:sz w:val="44"/>
          <w:szCs w:val="44"/>
          <w:highlight w:val="none"/>
        </w:rPr>
      </w:pPr>
    </w:p>
    <w:p w14:paraId="05925247">
      <w:pPr>
        <w:pStyle w:val="44"/>
        <w:rPr>
          <w:rFonts w:hint="eastAsia" w:ascii="宋体" w:hAnsi="宋体" w:eastAsia="宋体"/>
          <w:b/>
          <w:sz w:val="44"/>
          <w:szCs w:val="44"/>
          <w:highlight w:val="none"/>
        </w:rPr>
      </w:pPr>
    </w:p>
    <w:p w14:paraId="4DC855B5">
      <w:pPr>
        <w:pStyle w:val="44"/>
        <w:rPr>
          <w:rFonts w:hint="eastAsia" w:ascii="宋体" w:hAnsi="宋体" w:eastAsia="宋体"/>
          <w:b/>
          <w:sz w:val="44"/>
          <w:szCs w:val="44"/>
          <w:highlight w:val="none"/>
        </w:rPr>
      </w:pPr>
    </w:p>
    <w:p w14:paraId="055A68AC">
      <w:pPr>
        <w:pStyle w:val="44"/>
        <w:jc w:val="center"/>
        <w:rPr>
          <w:rFonts w:hint="eastAsia" w:ascii="宋体" w:hAnsi="宋体" w:eastAsia="宋体" w:cs="宋体"/>
          <w:b/>
          <w:sz w:val="44"/>
          <w:szCs w:val="44"/>
          <w:highlight w:val="none"/>
          <w:lang w:eastAsia="zh-CN"/>
        </w:rPr>
      </w:pPr>
    </w:p>
    <w:p w14:paraId="0FA9E4FC">
      <w:pPr>
        <w:pStyle w:val="44"/>
        <w:jc w:val="center"/>
        <w:rPr>
          <w:rFonts w:hint="eastAsia" w:ascii="宋体" w:hAnsi="宋体" w:eastAsia="宋体" w:cs="宋体"/>
          <w:b/>
          <w:sz w:val="44"/>
          <w:szCs w:val="44"/>
          <w:highlight w:val="none"/>
          <w:lang w:eastAsia="zh-CN"/>
        </w:rPr>
      </w:pPr>
    </w:p>
    <w:p w14:paraId="0834D45A">
      <w:pPr>
        <w:pStyle w:val="44"/>
        <w:jc w:val="center"/>
        <w:rPr>
          <w:rFonts w:hint="eastAsia" w:ascii="宋体" w:hAnsi="宋体" w:eastAsia="宋体"/>
          <w:b/>
          <w:sz w:val="44"/>
          <w:szCs w:val="44"/>
          <w:highlight w:val="none"/>
        </w:rPr>
      </w:pPr>
      <w:r>
        <w:rPr>
          <w:rFonts w:hint="eastAsia" w:ascii="宋体" w:hAnsi="宋体" w:eastAsia="宋体"/>
          <w:b/>
          <w:sz w:val="44"/>
          <w:szCs w:val="44"/>
          <w:highlight w:val="none"/>
          <w:lang w:eastAsia="zh-CN"/>
        </w:rPr>
        <w:t>询</w:t>
      </w:r>
      <w:r>
        <w:rPr>
          <w:rFonts w:hint="eastAsia" w:ascii="宋体" w:hAnsi="宋体" w:eastAsia="宋体"/>
          <w:b/>
          <w:sz w:val="44"/>
          <w:szCs w:val="44"/>
          <w:highlight w:val="none"/>
          <w:lang w:val="en-US" w:eastAsia="zh-CN"/>
        </w:rPr>
        <w:t xml:space="preserve"> </w:t>
      </w:r>
      <w:r>
        <w:rPr>
          <w:rFonts w:hint="eastAsia" w:ascii="宋体" w:hAnsi="宋体" w:eastAsia="宋体"/>
          <w:b/>
          <w:sz w:val="44"/>
          <w:szCs w:val="44"/>
          <w:highlight w:val="none"/>
          <w:lang w:eastAsia="zh-CN"/>
        </w:rPr>
        <w:t>比</w:t>
      </w:r>
      <w:r>
        <w:rPr>
          <w:rFonts w:hint="eastAsia" w:ascii="宋体" w:hAnsi="宋体" w:eastAsia="宋体"/>
          <w:b/>
          <w:sz w:val="44"/>
          <w:szCs w:val="44"/>
          <w:highlight w:val="none"/>
          <w:lang w:val="en-US" w:eastAsia="zh-CN"/>
        </w:rPr>
        <w:t xml:space="preserve"> 采 购 </w:t>
      </w:r>
      <w:r>
        <w:rPr>
          <w:rFonts w:hint="eastAsia" w:ascii="宋体" w:hAnsi="宋体" w:eastAsia="宋体"/>
          <w:b/>
          <w:sz w:val="44"/>
          <w:szCs w:val="44"/>
          <w:highlight w:val="none"/>
        </w:rPr>
        <w:t>文</w:t>
      </w:r>
      <w:r>
        <w:rPr>
          <w:rFonts w:hint="eastAsia" w:ascii="宋体" w:hAnsi="宋体" w:eastAsia="宋体"/>
          <w:b/>
          <w:sz w:val="44"/>
          <w:szCs w:val="44"/>
          <w:highlight w:val="none"/>
          <w:lang w:val="en-US" w:eastAsia="zh-CN"/>
        </w:rPr>
        <w:t xml:space="preserve"> </w:t>
      </w:r>
      <w:r>
        <w:rPr>
          <w:rFonts w:hint="eastAsia" w:ascii="宋体" w:hAnsi="宋体" w:eastAsia="宋体"/>
          <w:b/>
          <w:sz w:val="44"/>
          <w:szCs w:val="44"/>
          <w:highlight w:val="none"/>
        </w:rPr>
        <w:t>件</w:t>
      </w:r>
    </w:p>
    <w:p w14:paraId="718DA2AC">
      <w:pPr>
        <w:pStyle w:val="44"/>
        <w:rPr>
          <w:rFonts w:hint="eastAsia" w:ascii="宋体" w:hAnsi="宋体" w:eastAsia="宋体"/>
          <w:b/>
          <w:sz w:val="44"/>
          <w:szCs w:val="44"/>
          <w:highlight w:val="none"/>
        </w:rPr>
      </w:pPr>
    </w:p>
    <w:p w14:paraId="77D9ED11">
      <w:pPr>
        <w:pStyle w:val="44"/>
        <w:rPr>
          <w:rFonts w:hint="eastAsia" w:ascii="宋体" w:hAnsi="宋体" w:eastAsia="宋体"/>
          <w:b/>
          <w:sz w:val="44"/>
          <w:szCs w:val="44"/>
          <w:highlight w:val="none"/>
        </w:rPr>
      </w:pPr>
    </w:p>
    <w:p w14:paraId="672F6E60">
      <w:pPr>
        <w:pStyle w:val="44"/>
        <w:rPr>
          <w:rFonts w:hint="eastAsia" w:ascii="宋体" w:hAnsi="宋体" w:eastAsia="宋体"/>
          <w:b/>
          <w:sz w:val="44"/>
          <w:szCs w:val="44"/>
          <w:highlight w:val="none"/>
          <w:lang w:eastAsia="zh-CN"/>
        </w:rPr>
      </w:pPr>
    </w:p>
    <w:p w14:paraId="5BFE0706">
      <w:pPr>
        <w:pStyle w:val="44"/>
        <w:rPr>
          <w:rFonts w:hint="eastAsia" w:ascii="宋体" w:hAnsi="宋体" w:eastAsia="宋体"/>
          <w:b/>
          <w:sz w:val="44"/>
          <w:szCs w:val="44"/>
          <w:highlight w:val="none"/>
        </w:rPr>
      </w:pPr>
    </w:p>
    <w:p w14:paraId="3668D250">
      <w:pPr>
        <w:pStyle w:val="44"/>
        <w:rPr>
          <w:rFonts w:hint="eastAsia" w:ascii="宋体" w:hAnsi="宋体" w:eastAsia="宋体"/>
          <w:b/>
          <w:sz w:val="44"/>
          <w:szCs w:val="44"/>
          <w:highlight w:val="none"/>
        </w:rPr>
      </w:pPr>
    </w:p>
    <w:p w14:paraId="2FA1F724">
      <w:pPr>
        <w:pStyle w:val="44"/>
        <w:rPr>
          <w:rFonts w:hint="eastAsia" w:ascii="宋体" w:hAnsi="宋体" w:eastAsia="宋体"/>
          <w:b/>
          <w:sz w:val="44"/>
          <w:szCs w:val="44"/>
          <w:highlight w:val="none"/>
        </w:rPr>
      </w:pPr>
    </w:p>
    <w:p w14:paraId="127BFFF9">
      <w:pPr>
        <w:pStyle w:val="44"/>
        <w:keepNext w:val="0"/>
        <w:keepLines w:val="0"/>
        <w:pageBreakBefore w:val="0"/>
        <w:widowControl w:val="0"/>
        <w:kinsoku/>
        <w:wordWrap/>
        <w:overflowPunct/>
        <w:topLinePunct w:val="0"/>
        <w:autoSpaceDE/>
        <w:autoSpaceDN/>
        <w:bidi w:val="0"/>
        <w:adjustRightInd/>
        <w:snapToGrid/>
        <w:spacing w:line="480" w:lineRule="auto"/>
        <w:ind w:firstLine="561"/>
        <w:textAlignment w:val="auto"/>
        <w:rPr>
          <w:rFonts w:hint="eastAsia" w:ascii="宋体" w:hAnsi="宋体" w:eastAsia="宋体" w:cs="宋体"/>
          <w:b/>
          <w:sz w:val="44"/>
          <w:szCs w:val="44"/>
          <w:highlight w:val="none"/>
        </w:rPr>
      </w:pPr>
    </w:p>
    <w:p w14:paraId="35568F2E">
      <w:pPr>
        <w:pStyle w:val="44"/>
        <w:keepNext w:val="0"/>
        <w:keepLines w:val="0"/>
        <w:pageBreakBefore w:val="0"/>
        <w:widowControl w:val="0"/>
        <w:kinsoku/>
        <w:wordWrap/>
        <w:overflowPunct/>
        <w:topLinePunct w:val="0"/>
        <w:autoSpaceDE/>
        <w:autoSpaceDN/>
        <w:bidi w:val="0"/>
        <w:adjustRightInd/>
        <w:snapToGrid/>
        <w:spacing w:line="480" w:lineRule="auto"/>
        <w:ind w:firstLine="561"/>
        <w:textAlignment w:val="auto"/>
        <w:rPr>
          <w:rFonts w:hint="eastAsia" w:ascii="宋体" w:hAnsi="宋体" w:eastAsia="宋体"/>
          <w:b/>
          <w:sz w:val="44"/>
          <w:szCs w:val="44"/>
          <w:highlight w:val="none"/>
        </w:rPr>
      </w:pPr>
    </w:p>
    <w:p w14:paraId="6C03C3D3">
      <w:pPr>
        <w:pStyle w:val="44"/>
        <w:keepNext w:val="0"/>
        <w:keepLines w:val="0"/>
        <w:pageBreakBefore w:val="0"/>
        <w:widowControl w:val="0"/>
        <w:kinsoku/>
        <w:wordWrap/>
        <w:overflowPunct/>
        <w:topLinePunct w:val="0"/>
        <w:autoSpaceDE/>
        <w:autoSpaceDN/>
        <w:bidi w:val="0"/>
        <w:adjustRightInd/>
        <w:snapToGrid/>
        <w:spacing w:line="480" w:lineRule="auto"/>
        <w:ind w:firstLine="561"/>
        <w:textAlignment w:val="auto"/>
        <w:rPr>
          <w:rFonts w:hint="default" w:ascii="宋体" w:hAnsi="宋体" w:eastAsia="宋体"/>
          <w:b/>
          <w:sz w:val="30"/>
          <w:szCs w:val="30"/>
          <w:highlight w:val="none"/>
          <w:u w:val="single"/>
          <w:lang w:val="en-US" w:eastAsia="zh-CN"/>
        </w:rPr>
      </w:pPr>
      <w:r>
        <w:rPr>
          <w:rFonts w:hint="eastAsia" w:ascii="宋体" w:hAnsi="宋体" w:eastAsia="宋体"/>
          <w:b/>
          <w:sz w:val="30"/>
          <w:szCs w:val="30"/>
          <w:highlight w:val="none"/>
        </w:rPr>
        <w:t>采</w:t>
      </w:r>
      <w:r>
        <w:rPr>
          <w:rFonts w:hint="eastAsia" w:ascii="宋体" w:hAnsi="宋体" w:eastAsia="宋体"/>
          <w:b/>
          <w:sz w:val="30"/>
          <w:szCs w:val="30"/>
          <w:highlight w:val="none"/>
          <w:lang w:val="en-US" w:eastAsia="zh-CN"/>
        </w:rPr>
        <w:t xml:space="preserve"> </w:t>
      </w:r>
      <w:r>
        <w:rPr>
          <w:rFonts w:hint="eastAsia" w:ascii="宋体" w:hAnsi="宋体" w:eastAsia="宋体"/>
          <w:b/>
          <w:sz w:val="30"/>
          <w:szCs w:val="30"/>
          <w:highlight w:val="none"/>
        </w:rPr>
        <w:t>购</w:t>
      </w:r>
      <w:r>
        <w:rPr>
          <w:rFonts w:hint="eastAsia" w:ascii="宋体" w:hAnsi="宋体" w:eastAsia="宋体"/>
          <w:b/>
          <w:sz w:val="30"/>
          <w:szCs w:val="30"/>
          <w:highlight w:val="none"/>
          <w:lang w:val="en-US" w:eastAsia="zh-CN"/>
        </w:rPr>
        <w:t xml:space="preserve"> </w:t>
      </w:r>
      <w:r>
        <w:rPr>
          <w:rFonts w:hint="eastAsia" w:ascii="宋体" w:hAnsi="宋体" w:eastAsia="宋体"/>
          <w:b/>
          <w:sz w:val="30"/>
          <w:szCs w:val="30"/>
          <w:highlight w:val="none"/>
        </w:rPr>
        <w:t>人：</w:t>
      </w:r>
      <w:r>
        <w:rPr>
          <w:rFonts w:hint="eastAsia" w:ascii="宋体" w:hAnsi="宋体" w:eastAsia="宋体" w:cs="宋体"/>
          <w:b w:val="0"/>
          <w:bCs w:val="0"/>
          <w:sz w:val="30"/>
          <w:szCs w:val="30"/>
          <w:highlight w:val="none"/>
          <w:u w:val="single"/>
          <w:lang w:val="en-US" w:eastAsia="zh-CN"/>
        </w:rPr>
        <w:t>海南省港航高排港港务有限公司</w:t>
      </w:r>
    </w:p>
    <w:p w14:paraId="731FC109">
      <w:pPr>
        <w:pStyle w:val="44"/>
        <w:keepNext w:val="0"/>
        <w:keepLines w:val="0"/>
        <w:pageBreakBefore w:val="0"/>
        <w:widowControl w:val="0"/>
        <w:kinsoku/>
        <w:wordWrap/>
        <w:overflowPunct/>
        <w:topLinePunct w:val="0"/>
        <w:autoSpaceDE/>
        <w:autoSpaceDN/>
        <w:bidi w:val="0"/>
        <w:adjustRightInd/>
        <w:snapToGrid/>
        <w:spacing w:line="480" w:lineRule="auto"/>
        <w:ind w:firstLine="561"/>
        <w:textAlignment w:val="auto"/>
        <w:rPr>
          <w:rFonts w:hint="eastAsia" w:ascii="宋体" w:hAnsi="宋体" w:eastAsia="宋体"/>
          <w:b/>
          <w:sz w:val="30"/>
          <w:szCs w:val="30"/>
          <w:highlight w:val="none"/>
          <w:lang w:val="en-US" w:eastAsia="zh-CN"/>
        </w:rPr>
      </w:pPr>
      <w:r>
        <w:rPr>
          <w:rFonts w:hint="eastAsia" w:ascii="宋体" w:hAnsi="宋体" w:eastAsia="宋体"/>
          <w:b/>
          <w:sz w:val="30"/>
          <w:szCs w:val="30"/>
          <w:highlight w:val="none"/>
          <w:lang w:val="en-US" w:eastAsia="zh-CN"/>
        </w:rPr>
        <w:t>代理机构</w:t>
      </w:r>
      <w:r>
        <w:rPr>
          <w:rFonts w:hint="eastAsia" w:ascii="宋体" w:hAnsi="宋体" w:eastAsia="宋体"/>
          <w:b/>
          <w:sz w:val="30"/>
          <w:szCs w:val="30"/>
          <w:highlight w:val="none"/>
          <w:u w:val="none"/>
          <w:lang w:val="en-US" w:eastAsia="zh-CN"/>
        </w:rPr>
        <w:t>：</w:t>
      </w:r>
      <w:r>
        <w:rPr>
          <w:rFonts w:hint="eastAsia" w:ascii="宋体" w:hAnsi="宋体" w:eastAsia="宋体" w:cs="宋体"/>
          <w:b w:val="0"/>
          <w:bCs w:val="0"/>
          <w:sz w:val="30"/>
          <w:szCs w:val="30"/>
          <w:highlight w:val="none"/>
          <w:u w:val="single"/>
          <w:lang w:val="en-US" w:eastAsia="zh-CN"/>
        </w:rPr>
        <w:t>/</w:t>
      </w:r>
    </w:p>
    <w:p w14:paraId="1AD49552">
      <w:pPr>
        <w:pStyle w:val="44"/>
        <w:keepNext w:val="0"/>
        <w:keepLines w:val="0"/>
        <w:pageBreakBefore w:val="0"/>
        <w:widowControl w:val="0"/>
        <w:kinsoku/>
        <w:wordWrap/>
        <w:overflowPunct/>
        <w:topLinePunct w:val="0"/>
        <w:autoSpaceDE/>
        <w:autoSpaceDN/>
        <w:bidi w:val="0"/>
        <w:adjustRightInd/>
        <w:snapToGrid/>
        <w:spacing w:line="480" w:lineRule="auto"/>
        <w:ind w:firstLine="561"/>
        <w:textAlignment w:val="auto"/>
        <w:rPr>
          <w:rFonts w:hint="eastAsia" w:ascii="宋体" w:hAnsi="宋体" w:eastAsia="宋体"/>
          <w:b/>
          <w:sz w:val="30"/>
          <w:szCs w:val="30"/>
          <w:highlight w:val="none"/>
          <w:u w:val="single"/>
          <w:lang w:val="en-US" w:eastAsia="zh-CN"/>
        </w:rPr>
      </w:pPr>
      <w:r>
        <w:rPr>
          <w:rFonts w:hint="eastAsia" w:ascii="宋体" w:hAnsi="宋体" w:eastAsia="宋体"/>
          <w:b/>
          <w:sz w:val="30"/>
          <w:szCs w:val="30"/>
          <w:highlight w:val="none"/>
        </w:rPr>
        <w:t>日</w:t>
      </w:r>
      <w:r>
        <w:rPr>
          <w:rFonts w:hint="eastAsia" w:ascii="宋体" w:hAnsi="宋体" w:eastAsia="宋体"/>
          <w:b/>
          <w:sz w:val="30"/>
          <w:szCs w:val="30"/>
          <w:highlight w:val="none"/>
          <w:lang w:val="en-US" w:eastAsia="zh-CN"/>
        </w:rPr>
        <w:t xml:space="preserve">    </w:t>
      </w:r>
      <w:r>
        <w:rPr>
          <w:rFonts w:hint="eastAsia" w:ascii="宋体" w:hAnsi="宋体" w:eastAsia="宋体"/>
          <w:b/>
          <w:sz w:val="30"/>
          <w:szCs w:val="30"/>
          <w:highlight w:val="none"/>
        </w:rPr>
        <w:t>期：</w:t>
      </w:r>
      <w:r>
        <w:rPr>
          <w:rFonts w:hint="eastAsia" w:ascii="宋体" w:hAnsi="宋体" w:eastAsia="宋体"/>
          <w:b w:val="0"/>
          <w:bCs/>
          <w:sz w:val="30"/>
          <w:szCs w:val="30"/>
          <w:highlight w:val="none"/>
          <w:u w:val="single"/>
          <w:lang w:val="en-US" w:eastAsia="zh-CN"/>
        </w:rPr>
        <w:t>2026</w:t>
      </w:r>
      <w:r>
        <w:rPr>
          <w:rFonts w:hint="eastAsia" w:ascii="宋体" w:hAnsi="宋体" w:eastAsia="宋体"/>
          <w:b w:val="0"/>
          <w:bCs/>
          <w:sz w:val="30"/>
          <w:szCs w:val="30"/>
          <w:highlight w:val="none"/>
          <w:u w:val="single"/>
        </w:rPr>
        <w:t>年</w:t>
      </w:r>
      <w:r>
        <w:rPr>
          <w:rFonts w:hint="eastAsia" w:ascii="宋体" w:hAnsi="宋体" w:eastAsia="宋体"/>
          <w:b w:val="0"/>
          <w:bCs/>
          <w:sz w:val="30"/>
          <w:szCs w:val="30"/>
          <w:highlight w:val="none"/>
          <w:u w:val="single"/>
          <w:lang w:val="en-US" w:eastAsia="zh-CN"/>
        </w:rPr>
        <w:t>08</w:t>
      </w:r>
      <w:r>
        <w:rPr>
          <w:rFonts w:hint="eastAsia" w:ascii="宋体" w:hAnsi="宋体" w:eastAsia="宋体"/>
          <w:b w:val="0"/>
          <w:bCs/>
          <w:sz w:val="30"/>
          <w:szCs w:val="30"/>
          <w:highlight w:val="none"/>
          <w:u w:val="single"/>
        </w:rPr>
        <w:t>月</w:t>
      </w:r>
    </w:p>
    <w:p w14:paraId="68D15B14">
      <w:pPr>
        <w:widowControl/>
        <w:jc w:val="left"/>
        <w:rPr>
          <w:rFonts w:hint="eastAsia" w:ascii="宋体" w:hAnsi="宋体" w:eastAsia="宋体" w:cs="宋体"/>
          <w:highlight w:val="none"/>
        </w:rPr>
        <w:sectPr>
          <w:footerReference r:id="rId4" w:type="first"/>
          <w:headerReference r:id="rId3" w:type="default"/>
          <w:pgSz w:w="11906" w:h="16838"/>
          <w:pgMar w:top="1440" w:right="1800" w:bottom="1440" w:left="1800" w:header="851" w:footer="992" w:gutter="0"/>
          <w:cols w:space="720" w:num="1"/>
          <w:docGrid w:type="lines" w:linePitch="312" w:charSpace="0"/>
        </w:sectPr>
      </w:pPr>
      <w:r>
        <w:rPr>
          <w:rFonts w:hint="eastAsia" w:ascii="宋体" w:hAnsi="宋体" w:cs="宋体"/>
          <w:b/>
          <w:sz w:val="44"/>
          <w:szCs w:val="44"/>
          <w:highlight w:val="none"/>
        </w:rPr>
        <w:br w:type="page"/>
      </w:r>
      <w:bookmarkStart w:id="222" w:name="_GoBack"/>
    </w:p>
    <w:bookmarkEnd w:id="222"/>
    <w:p w14:paraId="1493AA87">
      <w:pPr>
        <w:jc w:val="center"/>
        <w:rPr>
          <w:rFonts w:hint="eastAsia" w:ascii="宋体" w:hAnsi="宋体" w:cs="宋体"/>
          <w:b/>
          <w:bCs/>
          <w:sz w:val="32"/>
          <w:szCs w:val="32"/>
          <w:highlight w:val="none"/>
        </w:rPr>
      </w:pPr>
      <w:bookmarkStart w:id="0" w:name="_Toc29411"/>
      <w:bookmarkStart w:id="1" w:name="_Toc467150307"/>
      <w:r>
        <w:rPr>
          <w:rFonts w:hint="eastAsia" w:ascii="宋体" w:hAnsi="宋体" w:cs="宋体"/>
          <w:b/>
          <w:bCs/>
          <w:sz w:val="32"/>
          <w:szCs w:val="32"/>
          <w:highlight w:val="none"/>
        </w:rPr>
        <w:t>目  录</w:t>
      </w:r>
    </w:p>
    <w:p w14:paraId="66D71243">
      <w:pPr>
        <w:pStyle w:val="23"/>
        <w:tabs>
          <w:tab w:val="right" w:leader="dot" w:pos="8866"/>
        </w:tabs>
        <w:rPr>
          <w:rFonts w:hint="eastAsia" w:eastAsia="宋体"/>
          <w:highlight w:val="none"/>
        </w:rPr>
      </w:pPr>
      <w:r>
        <w:rPr>
          <w:rFonts w:hint="eastAsia" w:eastAsia="宋体"/>
          <w:sz w:val="24"/>
          <w:highlight w:val="none"/>
        </w:rPr>
        <w:fldChar w:fldCharType="begin"/>
      </w:r>
      <w:r>
        <w:rPr>
          <w:rStyle w:val="41"/>
          <w:rFonts w:hint="eastAsia" w:eastAsia="宋体" w:cs="宋体"/>
          <w:color w:val="auto"/>
          <w:sz w:val="24"/>
          <w:highlight w:val="none"/>
        </w:rPr>
        <w:instrText xml:space="preserve"> TOC \o "1-4" \h \z \u </w:instrText>
      </w:r>
      <w:r>
        <w:rPr>
          <w:rFonts w:hint="eastAsia" w:eastAsia="宋体"/>
          <w:sz w:val="24"/>
          <w:highlight w:val="none"/>
        </w:rPr>
        <w:fldChar w:fldCharType="separate"/>
      </w:r>
    </w:p>
    <w:p w14:paraId="4307B94C">
      <w:pPr>
        <w:pStyle w:val="23"/>
        <w:tabs>
          <w:tab w:val="right" w:leader="dot" w:pos="8866"/>
        </w:tabs>
        <w:rPr>
          <w:rFonts w:hint="eastAsia" w:eastAsia="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_Toc17282 </w:instrText>
      </w:r>
      <w:r>
        <w:rPr>
          <w:rFonts w:hint="eastAsia" w:ascii="宋体" w:hAnsi="宋体" w:eastAsia="宋体" w:cs="宋体"/>
          <w:highlight w:val="none"/>
        </w:rPr>
        <w:fldChar w:fldCharType="separate"/>
      </w:r>
      <w:r>
        <w:rPr>
          <w:rFonts w:hint="eastAsia" w:eastAsia="宋体"/>
          <w:szCs w:val="36"/>
          <w:highlight w:val="none"/>
        </w:rPr>
        <w:t xml:space="preserve">第一章 </w:t>
      </w:r>
      <w:r>
        <w:rPr>
          <w:rFonts w:hint="eastAsia" w:eastAsia="宋体"/>
          <w:szCs w:val="36"/>
          <w:highlight w:val="none"/>
          <w:lang w:eastAsia="zh-CN"/>
        </w:rPr>
        <w:t>询比</w:t>
      </w:r>
      <w:r>
        <w:rPr>
          <w:rFonts w:hint="eastAsia" w:eastAsia="宋体"/>
          <w:szCs w:val="36"/>
          <w:highlight w:val="none"/>
        </w:rPr>
        <w:t>公告</w:t>
      </w:r>
      <w:r>
        <w:rPr>
          <w:rFonts w:hint="eastAsia" w:eastAsia="宋体"/>
          <w:szCs w:val="36"/>
          <w:highlight w:val="none"/>
          <w:lang w:eastAsia="zh-CN"/>
        </w:rPr>
        <w:t>（</w:t>
      </w:r>
      <w:r>
        <w:rPr>
          <w:rFonts w:hint="eastAsia" w:eastAsia="宋体"/>
          <w:szCs w:val="36"/>
          <w:highlight w:val="none"/>
          <w:lang w:val="en-US" w:eastAsia="zh-CN"/>
        </w:rPr>
        <w:t>邀请函</w:t>
      </w:r>
      <w:r>
        <w:rPr>
          <w:rFonts w:hint="eastAsia" w:eastAsia="宋体"/>
          <w:szCs w:val="36"/>
          <w:highlight w:val="none"/>
          <w:lang w:eastAsia="zh-CN"/>
        </w:rPr>
        <w:t>）</w:t>
      </w:r>
      <w:r>
        <w:rPr>
          <w:rFonts w:hint="eastAsia" w:eastAsia="宋体"/>
          <w:highlight w:val="none"/>
        </w:rPr>
        <w:tab/>
      </w:r>
      <w:r>
        <w:rPr>
          <w:rFonts w:hint="eastAsia" w:eastAsia="宋体"/>
          <w:highlight w:val="none"/>
        </w:rPr>
        <w:fldChar w:fldCharType="begin"/>
      </w:r>
      <w:r>
        <w:rPr>
          <w:rFonts w:hint="eastAsia" w:eastAsia="宋体"/>
          <w:highlight w:val="none"/>
        </w:rPr>
        <w:instrText xml:space="preserve"> PAGEREF _Toc17282 \h </w:instrText>
      </w:r>
      <w:r>
        <w:rPr>
          <w:rFonts w:hint="eastAsia" w:eastAsia="宋体"/>
          <w:highlight w:val="none"/>
        </w:rPr>
        <w:fldChar w:fldCharType="separate"/>
      </w:r>
      <w:r>
        <w:rPr>
          <w:rFonts w:hint="eastAsia" w:ascii="宋体" w:hAnsi="宋体" w:eastAsia="宋体" w:cs="宋体"/>
          <w:highlight w:val="none"/>
        </w:rPr>
        <w:t>1</w:t>
      </w:r>
      <w:r>
        <w:rPr>
          <w:rFonts w:hint="eastAsia" w:eastAsia="宋体"/>
          <w:highlight w:val="none"/>
        </w:rPr>
        <w:fldChar w:fldCharType="end"/>
      </w:r>
      <w:r>
        <w:rPr>
          <w:rFonts w:hint="eastAsia" w:ascii="宋体" w:hAnsi="宋体" w:eastAsia="宋体" w:cs="宋体"/>
          <w:highlight w:val="none"/>
        </w:rPr>
        <w:fldChar w:fldCharType="end"/>
      </w:r>
    </w:p>
    <w:p w14:paraId="2A67BCD8">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_Toc2706 </w:instrText>
      </w:r>
      <w:r>
        <w:rPr>
          <w:rFonts w:hint="eastAsia" w:ascii="宋体" w:hAnsi="宋体" w:cs="宋体"/>
          <w:highlight w:val="none"/>
        </w:rPr>
        <w:fldChar w:fldCharType="separate"/>
      </w:r>
      <w:r>
        <w:rPr>
          <w:rFonts w:hint="eastAsia" w:ascii="宋体" w:hAnsi="宋体" w:eastAsia="宋体" w:cs="宋体"/>
          <w:szCs w:val="28"/>
          <w:highlight w:val="none"/>
        </w:rPr>
        <w:t>1.采购条件</w:t>
      </w:r>
      <w:r>
        <w:rPr>
          <w:rFonts w:hint="eastAsia"/>
          <w:highlight w:val="none"/>
        </w:rPr>
        <w:tab/>
      </w:r>
      <w:r>
        <w:rPr>
          <w:rFonts w:hint="eastAsia"/>
          <w:highlight w:val="none"/>
        </w:rPr>
        <w:fldChar w:fldCharType="begin"/>
      </w:r>
      <w:r>
        <w:rPr>
          <w:rFonts w:hint="eastAsia"/>
          <w:highlight w:val="none"/>
        </w:rPr>
        <w:instrText xml:space="preserve"> PAGEREF _Toc2706 \h </w:instrText>
      </w:r>
      <w:r>
        <w:rPr>
          <w:rFonts w:hint="eastAsia"/>
          <w:highlight w:val="none"/>
        </w:rPr>
        <w:fldChar w:fldCharType="separate"/>
      </w:r>
      <w:r>
        <w:rPr>
          <w:rFonts w:hint="eastAsia" w:ascii="宋体" w:hAnsi="宋体" w:eastAsia="宋体" w:cs="宋体"/>
          <w:highlight w:val="none"/>
        </w:rPr>
        <w:t>1</w:t>
      </w:r>
      <w:r>
        <w:rPr>
          <w:rFonts w:hint="eastAsia"/>
          <w:highlight w:val="none"/>
        </w:rPr>
        <w:fldChar w:fldCharType="end"/>
      </w:r>
      <w:r>
        <w:rPr>
          <w:rFonts w:hint="eastAsia" w:ascii="宋体" w:hAnsi="宋体" w:cs="宋体"/>
          <w:highlight w:val="none"/>
        </w:rPr>
        <w:fldChar w:fldCharType="end"/>
      </w:r>
    </w:p>
    <w:p w14:paraId="675EA2DD">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_Toc6412 </w:instrText>
      </w:r>
      <w:r>
        <w:rPr>
          <w:rFonts w:hint="eastAsia" w:ascii="宋体" w:hAnsi="宋体" w:cs="宋体"/>
          <w:highlight w:val="none"/>
        </w:rPr>
        <w:fldChar w:fldCharType="separate"/>
      </w:r>
      <w:r>
        <w:rPr>
          <w:rFonts w:hint="eastAsia" w:ascii="宋体" w:hAnsi="宋体" w:eastAsia="宋体" w:cs="宋体"/>
          <w:szCs w:val="28"/>
          <w:highlight w:val="none"/>
        </w:rPr>
        <w:t>2.项目基本情况</w:t>
      </w:r>
      <w:r>
        <w:rPr>
          <w:rFonts w:hint="eastAsia"/>
          <w:highlight w:val="none"/>
        </w:rPr>
        <w:tab/>
      </w:r>
      <w:r>
        <w:rPr>
          <w:rFonts w:hint="eastAsia"/>
          <w:highlight w:val="none"/>
        </w:rPr>
        <w:fldChar w:fldCharType="begin"/>
      </w:r>
      <w:r>
        <w:rPr>
          <w:rFonts w:hint="eastAsia"/>
          <w:highlight w:val="none"/>
        </w:rPr>
        <w:instrText xml:space="preserve"> PAGEREF _Toc6412 \h </w:instrText>
      </w:r>
      <w:r>
        <w:rPr>
          <w:rFonts w:hint="eastAsia"/>
          <w:highlight w:val="none"/>
        </w:rPr>
        <w:fldChar w:fldCharType="separate"/>
      </w:r>
      <w:r>
        <w:rPr>
          <w:rFonts w:hint="eastAsia" w:ascii="宋体" w:hAnsi="宋体" w:eastAsia="宋体" w:cs="宋体"/>
          <w:highlight w:val="none"/>
        </w:rPr>
        <w:t>1</w:t>
      </w:r>
      <w:r>
        <w:rPr>
          <w:rFonts w:hint="eastAsia"/>
          <w:highlight w:val="none"/>
        </w:rPr>
        <w:fldChar w:fldCharType="end"/>
      </w:r>
      <w:r>
        <w:rPr>
          <w:rFonts w:hint="eastAsia" w:ascii="宋体" w:hAnsi="宋体" w:cs="宋体"/>
          <w:highlight w:val="none"/>
        </w:rPr>
        <w:fldChar w:fldCharType="end"/>
      </w:r>
    </w:p>
    <w:p w14:paraId="3CFDA42D">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_Toc18634 </w:instrText>
      </w:r>
      <w:r>
        <w:rPr>
          <w:rFonts w:hint="eastAsia" w:ascii="宋体" w:hAnsi="宋体" w:cs="宋体"/>
          <w:highlight w:val="none"/>
        </w:rPr>
        <w:fldChar w:fldCharType="separate"/>
      </w:r>
      <w:r>
        <w:rPr>
          <w:rFonts w:hint="eastAsia" w:ascii="宋体" w:hAnsi="宋体" w:eastAsia="宋体" w:cs="宋体"/>
          <w:bCs/>
          <w:kern w:val="2"/>
          <w:szCs w:val="28"/>
          <w:highlight w:val="none"/>
          <w:lang w:val="en-US" w:eastAsia="zh-CN" w:bidi="ar-SA"/>
        </w:rPr>
        <w:t>3.供应商资格要求</w:t>
      </w:r>
      <w:r>
        <w:rPr>
          <w:rFonts w:hint="eastAsia"/>
          <w:highlight w:val="none"/>
        </w:rPr>
        <w:tab/>
      </w:r>
      <w:r>
        <w:rPr>
          <w:rFonts w:hint="eastAsia"/>
          <w:highlight w:val="none"/>
        </w:rPr>
        <w:fldChar w:fldCharType="begin"/>
      </w:r>
      <w:r>
        <w:rPr>
          <w:rFonts w:hint="eastAsia"/>
          <w:highlight w:val="none"/>
        </w:rPr>
        <w:instrText xml:space="preserve"> PAGEREF _Toc18634 \h </w:instrText>
      </w:r>
      <w:r>
        <w:rPr>
          <w:rFonts w:hint="eastAsia"/>
          <w:highlight w:val="none"/>
        </w:rPr>
        <w:fldChar w:fldCharType="separate"/>
      </w:r>
      <w:r>
        <w:rPr>
          <w:rFonts w:hint="eastAsia" w:ascii="宋体" w:hAnsi="宋体" w:eastAsia="宋体" w:cs="宋体"/>
          <w:highlight w:val="none"/>
        </w:rPr>
        <w:t>2</w:t>
      </w:r>
      <w:r>
        <w:rPr>
          <w:rFonts w:hint="eastAsia"/>
          <w:highlight w:val="none"/>
        </w:rPr>
        <w:fldChar w:fldCharType="end"/>
      </w:r>
      <w:r>
        <w:rPr>
          <w:rFonts w:hint="eastAsia" w:ascii="宋体" w:hAnsi="宋体" w:cs="宋体"/>
          <w:highlight w:val="none"/>
        </w:rPr>
        <w:fldChar w:fldCharType="end"/>
      </w:r>
    </w:p>
    <w:p w14:paraId="36CCD8B4">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_Toc21883 </w:instrText>
      </w:r>
      <w:r>
        <w:rPr>
          <w:rFonts w:hint="eastAsia" w:ascii="宋体" w:hAnsi="宋体" w:cs="宋体"/>
          <w:highlight w:val="none"/>
        </w:rPr>
        <w:fldChar w:fldCharType="separate"/>
      </w:r>
      <w:r>
        <w:rPr>
          <w:rFonts w:hint="eastAsia" w:ascii="宋体" w:hAnsi="宋体" w:eastAsia="宋体" w:cs="宋体"/>
          <w:szCs w:val="28"/>
          <w:highlight w:val="none"/>
        </w:rPr>
        <w:t>4.</w:t>
      </w:r>
      <w:r>
        <w:rPr>
          <w:rFonts w:hint="eastAsia" w:ascii="宋体" w:hAnsi="宋体" w:eastAsia="宋体" w:cs="宋体"/>
          <w:szCs w:val="28"/>
          <w:highlight w:val="none"/>
          <w:lang w:val="en-US" w:eastAsia="zh-CN"/>
        </w:rPr>
        <w:t>采购文件</w:t>
      </w:r>
      <w:r>
        <w:rPr>
          <w:rFonts w:hint="eastAsia" w:ascii="宋体" w:hAnsi="宋体" w:eastAsia="宋体" w:cs="宋体"/>
          <w:szCs w:val="28"/>
          <w:highlight w:val="none"/>
        </w:rPr>
        <w:t>的获取</w:t>
      </w:r>
      <w:r>
        <w:rPr>
          <w:rFonts w:hint="eastAsia"/>
          <w:highlight w:val="none"/>
        </w:rPr>
        <w:tab/>
      </w:r>
      <w:r>
        <w:rPr>
          <w:rFonts w:hint="eastAsia"/>
          <w:highlight w:val="none"/>
        </w:rPr>
        <w:fldChar w:fldCharType="begin"/>
      </w:r>
      <w:r>
        <w:rPr>
          <w:rFonts w:hint="eastAsia"/>
          <w:highlight w:val="none"/>
        </w:rPr>
        <w:instrText xml:space="preserve"> PAGEREF _Toc21883 \h </w:instrText>
      </w:r>
      <w:r>
        <w:rPr>
          <w:rFonts w:hint="eastAsia"/>
          <w:highlight w:val="none"/>
        </w:rPr>
        <w:fldChar w:fldCharType="separate"/>
      </w:r>
      <w:r>
        <w:rPr>
          <w:rFonts w:hint="eastAsia" w:ascii="宋体" w:hAnsi="宋体" w:eastAsia="宋体" w:cs="宋体"/>
          <w:highlight w:val="none"/>
        </w:rPr>
        <w:t>3</w:t>
      </w:r>
      <w:r>
        <w:rPr>
          <w:rFonts w:hint="eastAsia"/>
          <w:highlight w:val="none"/>
        </w:rPr>
        <w:fldChar w:fldCharType="end"/>
      </w:r>
      <w:r>
        <w:rPr>
          <w:rFonts w:hint="eastAsia" w:ascii="宋体" w:hAnsi="宋体" w:cs="宋体"/>
          <w:highlight w:val="none"/>
        </w:rPr>
        <w:fldChar w:fldCharType="end"/>
      </w:r>
    </w:p>
    <w:p w14:paraId="52D5AEC1">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_Toc4954 </w:instrText>
      </w:r>
      <w:r>
        <w:rPr>
          <w:rFonts w:hint="eastAsia" w:ascii="宋体" w:hAnsi="宋体" w:cs="宋体"/>
          <w:highlight w:val="none"/>
        </w:rPr>
        <w:fldChar w:fldCharType="separate"/>
      </w:r>
      <w:r>
        <w:rPr>
          <w:rFonts w:hint="eastAsia" w:ascii="宋体" w:hAnsi="宋体" w:eastAsia="宋体" w:cs="宋体"/>
          <w:szCs w:val="28"/>
          <w:highlight w:val="none"/>
        </w:rPr>
        <w:t>5.响应文件的递交</w:t>
      </w:r>
      <w:r>
        <w:rPr>
          <w:rFonts w:hint="eastAsia"/>
          <w:highlight w:val="none"/>
        </w:rPr>
        <w:tab/>
      </w:r>
      <w:r>
        <w:rPr>
          <w:rFonts w:hint="eastAsia"/>
          <w:highlight w:val="none"/>
        </w:rPr>
        <w:fldChar w:fldCharType="begin"/>
      </w:r>
      <w:r>
        <w:rPr>
          <w:rFonts w:hint="eastAsia"/>
          <w:highlight w:val="none"/>
        </w:rPr>
        <w:instrText xml:space="preserve"> PAGEREF _Toc4954 \h </w:instrText>
      </w:r>
      <w:r>
        <w:rPr>
          <w:rFonts w:hint="eastAsia"/>
          <w:highlight w:val="none"/>
        </w:rPr>
        <w:fldChar w:fldCharType="separate"/>
      </w:r>
      <w:r>
        <w:rPr>
          <w:rFonts w:hint="eastAsia" w:ascii="宋体" w:hAnsi="宋体" w:eastAsia="宋体" w:cs="宋体"/>
          <w:highlight w:val="none"/>
        </w:rPr>
        <w:t>4</w:t>
      </w:r>
      <w:r>
        <w:rPr>
          <w:rFonts w:hint="eastAsia"/>
          <w:highlight w:val="none"/>
        </w:rPr>
        <w:fldChar w:fldCharType="end"/>
      </w:r>
      <w:r>
        <w:rPr>
          <w:rFonts w:hint="eastAsia" w:ascii="宋体" w:hAnsi="宋体" w:cs="宋体"/>
          <w:highlight w:val="none"/>
        </w:rPr>
        <w:fldChar w:fldCharType="end"/>
      </w:r>
    </w:p>
    <w:p w14:paraId="1D4EC30D">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_Toc18137 </w:instrText>
      </w:r>
      <w:r>
        <w:rPr>
          <w:rFonts w:hint="eastAsia" w:ascii="宋体" w:hAnsi="宋体" w:cs="宋体"/>
          <w:highlight w:val="none"/>
        </w:rPr>
        <w:fldChar w:fldCharType="separate"/>
      </w:r>
      <w:r>
        <w:rPr>
          <w:rFonts w:hint="eastAsia" w:ascii="宋体" w:hAnsi="宋体" w:eastAsia="宋体" w:cs="宋体"/>
          <w:szCs w:val="28"/>
          <w:highlight w:val="none"/>
        </w:rPr>
        <w:t>6.公告发布媒介</w:t>
      </w:r>
      <w:r>
        <w:rPr>
          <w:rFonts w:hint="eastAsia"/>
          <w:highlight w:val="none"/>
        </w:rPr>
        <w:tab/>
      </w:r>
      <w:r>
        <w:rPr>
          <w:rFonts w:hint="eastAsia"/>
          <w:highlight w:val="none"/>
        </w:rPr>
        <w:fldChar w:fldCharType="begin"/>
      </w:r>
      <w:r>
        <w:rPr>
          <w:rFonts w:hint="eastAsia"/>
          <w:highlight w:val="none"/>
        </w:rPr>
        <w:instrText xml:space="preserve"> PAGEREF _Toc18137 \h </w:instrText>
      </w:r>
      <w:r>
        <w:rPr>
          <w:rFonts w:hint="eastAsia"/>
          <w:highlight w:val="none"/>
        </w:rPr>
        <w:fldChar w:fldCharType="separate"/>
      </w:r>
      <w:r>
        <w:rPr>
          <w:rFonts w:hint="eastAsia" w:ascii="宋体" w:hAnsi="宋体" w:eastAsia="宋体" w:cs="宋体"/>
          <w:highlight w:val="none"/>
        </w:rPr>
        <w:t>4</w:t>
      </w:r>
      <w:r>
        <w:rPr>
          <w:rFonts w:hint="eastAsia"/>
          <w:highlight w:val="none"/>
        </w:rPr>
        <w:fldChar w:fldCharType="end"/>
      </w:r>
      <w:r>
        <w:rPr>
          <w:rFonts w:hint="eastAsia" w:ascii="宋体" w:hAnsi="宋体" w:cs="宋体"/>
          <w:highlight w:val="none"/>
        </w:rPr>
        <w:fldChar w:fldCharType="end"/>
      </w:r>
    </w:p>
    <w:p w14:paraId="7A198E94">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_Toc23096 </w:instrText>
      </w:r>
      <w:r>
        <w:rPr>
          <w:rFonts w:hint="eastAsia" w:ascii="宋体" w:hAnsi="宋体" w:cs="宋体"/>
          <w:highlight w:val="none"/>
        </w:rPr>
        <w:fldChar w:fldCharType="separate"/>
      </w:r>
      <w:r>
        <w:rPr>
          <w:rFonts w:hint="eastAsia" w:ascii="宋体" w:hAnsi="宋体" w:eastAsia="宋体" w:cs="宋体"/>
          <w:szCs w:val="28"/>
          <w:highlight w:val="none"/>
        </w:rPr>
        <w:t>7.联系方式</w:t>
      </w:r>
      <w:r>
        <w:rPr>
          <w:rFonts w:hint="eastAsia"/>
          <w:highlight w:val="none"/>
        </w:rPr>
        <w:tab/>
      </w:r>
      <w:r>
        <w:rPr>
          <w:rFonts w:hint="eastAsia"/>
          <w:highlight w:val="none"/>
        </w:rPr>
        <w:fldChar w:fldCharType="begin"/>
      </w:r>
      <w:r>
        <w:rPr>
          <w:rFonts w:hint="eastAsia"/>
          <w:highlight w:val="none"/>
        </w:rPr>
        <w:instrText xml:space="preserve"> PAGEREF _Toc23096 \h </w:instrText>
      </w:r>
      <w:r>
        <w:rPr>
          <w:rFonts w:hint="eastAsia"/>
          <w:highlight w:val="none"/>
        </w:rPr>
        <w:fldChar w:fldCharType="separate"/>
      </w:r>
      <w:r>
        <w:rPr>
          <w:rFonts w:hint="eastAsia" w:ascii="宋体" w:hAnsi="宋体" w:eastAsia="宋体" w:cs="宋体"/>
          <w:highlight w:val="none"/>
        </w:rPr>
        <w:t>4</w:t>
      </w:r>
      <w:r>
        <w:rPr>
          <w:rFonts w:hint="eastAsia"/>
          <w:highlight w:val="none"/>
        </w:rPr>
        <w:fldChar w:fldCharType="end"/>
      </w:r>
      <w:r>
        <w:rPr>
          <w:rFonts w:hint="eastAsia" w:ascii="宋体" w:hAnsi="宋体" w:cs="宋体"/>
          <w:highlight w:val="none"/>
        </w:rPr>
        <w:fldChar w:fldCharType="end"/>
      </w:r>
    </w:p>
    <w:p w14:paraId="2C0D6ECF">
      <w:pPr>
        <w:pStyle w:val="23"/>
        <w:tabs>
          <w:tab w:val="right" w:leader="dot" w:pos="8866"/>
        </w:tabs>
        <w:rPr>
          <w:rFonts w:hint="eastAsia" w:eastAsia="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_Toc30453 </w:instrText>
      </w:r>
      <w:r>
        <w:rPr>
          <w:rFonts w:hint="eastAsia" w:ascii="宋体" w:hAnsi="宋体" w:eastAsia="宋体" w:cs="宋体"/>
          <w:highlight w:val="none"/>
        </w:rPr>
        <w:fldChar w:fldCharType="separate"/>
      </w:r>
      <w:r>
        <w:rPr>
          <w:rFonts w:hint="eastAsia" w:eastAsia="宋体"/>
          <w:szCs w:val="36"/>
          <w:highlight w:val="none"/>
        </w:rPr>
        <w:t>第二章</w:t>
      </w:r>
      <w:r>
        <w:rPr>
          <w:rFonts w:hint="eastAsia" w:eastAsia="宋体"/>
          <w:szCs w:val="36"/>
          <w:highlight w:val="none"/>
          <w:lang w:val="en-US" w:eastAsia="zh-CN"/>
        </w:rPr>
        <w:t xml:space="preserve"> </w:t>
      </w:r>
      <w:r>
        <w:rPr>
          <w:rFonts w:hint="eastAsia" w:eastAsia="宋体"/>
          <w:szCs w:val="36"/>
          <w:highlight w:val="none"/>
        </w:rPr>
        <w:t>供应商须知</w:t>
      </w:r>
      <w:r>
        <w:rPr>
          <w:rFonts w:hint="eastAsia" w:eastAsia="宋体"/>
          <w:highlight w:val="none"/>
        </w:rPr>
        <w:tab/>
      </w:r>
      <w:r>
        <w:rPr>
          <w:rFonts w:hint="eastAsia" w:eastAsia="宋体"/>
          <w:highlight w:val="none"/>
        </w:rPr>
        <w:fldChar w:fldCharType="begin"/>
      </w:r>
      <w:r>
        <w:rPr>
          <w:rFonts w:hint="eastAsia" w:eastAsia="宋体"/>
          <w:highlight w:val="none"/>
        </w:rPr>
        <w:instrText xml:space="preserve"> PAGEREF _Toc30453 \h </w:instrText>
      </w:r>
      <w:r>
        <w:rPr>
          <w:rFonts w:hint="eastAsia" w:eastAsia="宋体"/>
          <w:highlight w:val="none"/>
        </w:rPr>
        <w:fldChar w:fldCharType="separate"/>
      </w:r>
      <w:r>
        <w:rPr>
          <w:rFonts w:hint="eastAsia" w:ascii="宋体" w:hAnsi="宋体" w:eastAsia="宋体" w:cs="宋体"/>
          <w:highlight w:val="none"/>
        </w:rPr>
        <w:t>5</w:t>
      </w:r>
      <w:r>
        <w:rPr>
          <w:rFonts w:hint="eastAsia" w:eastAsia="宋体"/>
          <w:highlight w:val="none"/>
        </w:rPr>
        <w:fldChar w:fldCharType="end"/>
      </w:r>
      <w:r>
        <w:rPr>
          <w:rFonts w:hint="eastAsia" w:ascii="宋体" w:hAnsi="宋体" w:eastAsia="宋体" w:cs="宋体"/>
          <w:highlight w:val="none"/>
        </w:rPr>
        <w:fldChar w:fldCharType="end"/>
      </w:r>
    </w:p>
    <w:p w14:paraId="78F51942">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_Toc15077 </w:instrText>
      </w:r>
      <w:r>
        <w:rPr>
          <w:rFonts w:hint="eastAsia" w:ascii="宋体" w:hAnsi="宋体" w:cs="宋体"/>
          <w:highlight w:val="none"/>
        </w:rPr>
        <w:fldChar w:fldCharType="separate"/>
      </w:r>
      <w:r>
        <w:rPr>
          <w:rFonts w:hint="eastAsia" w:ascii="宋体" w:hAnsi="宋体" w:eastAsia="宋体" w:cs="宋体"/>
          <w:highlight w:val="none"/>
        </w:rPr>
        <w:t>供应商须知前附表</w:t>
      </w:r>
      <w:r>
        <w:rPr>
          <w:rFonts w:hint="eastAsia"/>
          <w:highlight w:val="none"/>
        </w:rPr>
        <w:tab/>
      </w:r>
      <w:r>
        <w:rPr>
          <w:rFonts w:hint="eastAsia"/>
          <w:highlight w:val="none"/>
        </w:rPr>
        <w:fldChar w:fldCharType="begin"/>
      </w:r>
      <w:r>
        <w:rPr>
          <w:rFonts w:hint="eastAsia"/>
          <w:highlight w:val="none"/>
        </w:rPr>
        <w:instrText xml:space="preserve"> PAGEREF _Toc15077 \h </w:instrText>
      </w:r>
      <w:r>
        <w:rPr>
          <w:rFonts w:hint="eastAsia"/>
          <w:highlight w:val="none"/>
        </w:rPr>
        <w:fldChar w:fldCharType="separate"/>
      </w:r>
      <w:r>
        <w:rPr>
          <w:rFonts w:hint="eastAsia" w:ascii="宋体" w:hAnsi="宋体" w:eastAsia="宋体" w:cs="宋体"/>
          <w:highlight w:val="none"/>
        </w:rPr>
        <w:t>5</w:t>
      </w:r>
      <w:r>
        <w:rPr>
          <w:rFonts w:hint="eastAsia"/>
          <w:highlight w:val="none"/>
        </w:rPr>
        <w:fldChar w:fldCharType="end"/>
      </w:r>
      <w:r>
        <w:rPr>
          <w:rFonts w:hint="eastAsia" w:ascii="宋体" w:hAnsi="宋体" w:cs="宋体"/>
          <w:highlight w:val="none"/>
        </w:rPr>
        <w:fldChar w:fldCharType="end"/>
      </w:r>
    </w:p>
    <w:p w14:paraId="0F8FDBB0">
      <w:pPr>
        <w:pStyle w:val="23"/>
        <w:tabs>
          <w:tab w:val="right" w:leader="dot" w:pos="8866"/>
        </w:tabs>
        <w:rPr>
          <w:rFonts w:hint="eastAsia" w:eastAsia="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_Toc1165 </w:instrText>
      </w:r>
      <w:r>
        <w:rPr>
          <w:rFonts w:hint="eastAsia" w:ascii="宋体" w:hAnsi="宋体" w:eastAsia="宋体" w:cs="宋体"/>
          <w:highlight w:val="none"/>
        </w:rPr>
        <w:fldChar w:fldCharType="separate"/>
      </w:r>
      <w:r>
        <w:rPr>
          <w:rFonts w:hint="eastAsia" w:eastAsia="宋体"/>
          <w:szCs w:val="32"/>
          <w:highlight w:val="none"/>
        </w:rPr>
        <w:t>第三章</w:t>
      </w:r>
      <w:r>
        <w:rPr>
          <w:rFonts w:hint="eastAsia" w:eastAsia="宋体"/>
          <w:szCs w:val="32"/>
          <w:highlight w:val="none"/>
          <w:lang w:val="en-US" w:eastAsia="zh-CN"/>
        </w:rPr>
        <w:t xml:space="preserve"> </w:t>
      </w:r>
      <w:r>
        <w:rPr>
          <w:rFonts w:hint="eastAsia" w:eastAsia="宋体"/>
          <w:szCs w:val="32"/>
          <w:highlight w:val="none"/>
        </w:rPr>
        <w:t>评审办法和程序</w:t>
      </w:r>
      <w:r>
        <w:rPr>
          <w:rFonts w:hint="eastAsia" w:eastAsia="宋体"/>
          <w:highlight w:val="none"/>
        </w:rPr>
        <w:tab/>
      </w:r>
      <w:r>
        <w:rPr>
          <w:rFonts w:hint="eastAsia" w:eastAsia="宋体"/>
          <w:highlight w:val="none"/>
        </w:rPr>
        <w:fldChar w:fldCharType="begin"/>
      </w:r>
      <w:r>
        <w:rPr>
          <w:rFonts w:hint="eastAsia" w:eastAsia="宋体"/>
          <w:highlight w:val="none"/>
        </w:rPr>
        <w:instrText xml:space="preserve"> PAGEREF _Toc1165 \h </w:instrText>
      </w:r>
      <w:r>
        <w:rPr>
          <w:rFonts w:hint="eastAsia" w:eastAsia="宋体"/>
          <w:highlight w:val="none"/>
        </w:rPr>
        <w:fldChar w:fldCharType="separate"/>
      </w:r>
      <w:r>
        <w:rPr>
          <w:rFonts w:hint="eastAsia" w:ascii="宋体" w:hAnsi="宋体" w:eastAsia="宋体" w:cs="宋体"/>
          <w:highlight w:val="none"/>
        </w:rPr>
        <w:t>22</w:t>
      </w:r>
      <w:r>
        <w:rPr>
          <w:rFonts w:hint="eastAsia" w:eastAsia="宋体"/>
          <w:highlight w:val="none"/>
        </w:rPr>
        <w:fldChar w:fldCharType="end"/>
      </w:r>
      <w:r>
        <w:rPr>
          <w:rFonts w:hint="eastAsia" w:ascii="宋体" w:hAnsi="宋体" w:eastAsia="宋体" w:cs="宋体"/>
          <w:highlight w:val="none"/>
        </w:rPr>
        <w:fldChar w:fldCharType="end"/>
      </w:r>
    </w:p>
    <w:p w14:paraId="460E6B88">
      <w:pPr>
        <w:pStyle w:val="23"/>
        <w:tabs>
          <w:tab w:val="right" w:leader="dot" w:pos="8866"/>
        </w:tabs>
        <w:rPr>
          <w:rFonts w:hint="eastAsia" w:eastAsia="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_Toc31581 </w:instrText>
      </w:r>
      <w:r>
        <w:rPr>
          <w:rFonts w:hint="eastAsia" w:ascii="宋体" w:hAnsi="宋体" w:eastAsia="宋体" w:cs="宋体"/>
          <w:highlight w:val="none"/>
        </w:rPr>
        <w:fldChar w:fldCharType="separate"/>
      </w:r>
      <w:r>
        <w:rPr>
          <w:rFonts w:hint="eastAsia" w:eastAsia="宋体"/>
          <w:szCs w:val="36"/>
          <w:highlight w:val="none"/>
        </w:rPr>
        <w:t xml:space="preserve">第四章 </w:t>
      </w:r>
      <w:r>
        <w:rPr>
          <w:rFonts w:hint="eastAsia" w:eastAsia="宋体"/>
          <w:szCs w:val="36"/>
          <w:highlight w:val="none"/>
          <w:lang w:val="en-US" w:eastAsia="zh-CN"/>
        </w:rPr>
        <w:t>采购需求</w:t>
      </w:r>
      <w:r>
        <w:rPr>
          <w:rFonts w:hint="eastAsia" w:eastAsia="宋体"/>
          <w:highlight w:val="none"/>
        </w:rPr>
        <w:tab/>
      </w:r>
      <w:r>
        <w:rPr>
          <w:rFonts w:hint="eastAsia" w:eastAsia="宋体"/>
          <w:highlight w:val="none"/>
        </w:rPr>
        <w:fldChar w:fldCharType="begin"/>
      </w:r>
      <w:r>
        <w:rPr>
          <w:rFonts w:hint="eastAsia" w:eastAsia="宋体"/>
          <w:highlight w:val="none"/>
        </w:rPr>
        <w:instrText xml:space="preserve"> PAGEREF _Toc31581 \h </w:instrText>
      </w:r>
      <w:r>
        <w:rPr>
          <w:rFonts w:hint="eastAsia" w:eastAsia="宋体"/>
          <w:highlight w:val="none"/>
        </w:rPr>
        <w:fldChar w:fldCharType="separate"/>
      </w:r>
      <w:r>
        <w:rPr>
          <w:rFonts w:hint="eastAsia" w:ascii="宋体" w:hAnsi="宋体" w:eastAsia="宋体" w:cs="宋体"/>
          <w:highlight w:val="none"/>
        </w:rPr>
        <w:t>31</w:t>
      </w:r>
      <w:r>
        <w:rPr>
          <w:rFonts w:hint="eastAsia" w:eastAsia="宋体"/>
          <w:highlight w:val="none"/>
        </w:rPr>
        <w:fldChar w:fldCharType="end"/>
      </w:r>
      <w:r>
        <w:rPr>
          <w:rFonts w:hint="eastAsia" w:ascii="宋体" w:hAnsi="宋体" w:eastAsia="宋体" w:cs="宋体"/>
          <w:highlight w:val="none"/>
        </w:rPr>
        <w:fldChar w:fldCharType="end"/>
      </w:r>
    </w:p>
    <w:p w14:paraId="46066A2A">
      <w:pPr>
        <w:pStyle w:val="23"/>
        <w:tabs>
          <w:tab w:val="right" w:leader="dot" w:pos="8866"/>
        </w:tabs>
        <w:rPr>
          <w:rFonts w:hint="eastAsia" w:eastAsia="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_Toc7936 </w:instrText>
      </w:r>
      <w:r>
        <w:rPr>
          <w:rFonts w:hint="eastAsia" w:ascii="宋体" w:hAnsi="宋体" w:eastAsia="宋体" w:cs="宋体"/>
          <w:highlight w:val="none"/>
        </w:rPr>
        <w:fldChar w:fldCharType="separate"/>
      </w:r>
      <w:r>
        <w:rPr>
          <w:rFonts w:hint="eastAsia" w:ascii="宋体" w:hAnsi="宋体" w:eastAsia="宋体" w:cs="宋体"/>
          <w:b w:val="0"/>
          <w:bCs w:val="0"/>
          <w:szCs w:val="36"/>
          <w:highlight w:val="none"/>
          <w:lang w:val="en-US" w:eastAsia="zh-CN"/>
        </w:rPr>
        <w:t>第五章</w:t>
      </w:r>
      <w:r>
        <w:rPr>
          <w:rFonts w:hint="eastAsia" w:eastAsia="宋体"/>
          <w:szCs w:val="36"/>
          <w:highlight w:val="none"/>
          <w:lang w:val="en-US" w:eastAsia="zh-CN"/>
        </w:rPr>
        <w:t xml:space="preserve"> 合同条款与格式</w:t>
      </w:r>
      <w:r>
        <w:rPr>
          <w:rFonts w:hint="eastAsia" w:eastAsia="宋体"/>
          <w:highlight w:val="none"/>
        </w:rPr>
        <w:tab/>
      </w:r>
      <w:r>
        <w:rPr>
          <w:rFonts w:hint="eastAsia" w:eastAsia="宋体"/>
          <w:highlight w:val="none"/>
        </w:rPr>
        <w:fldChar w:fldCharType="begin"/>
      </w:r>
      <w:r>
        <w:rPr>
          <w:rFonts w:hint="eastAsia" w:eastAsia="宋体"/>
          <w:highlight w:val="none"/>
        </w:rPr>
        <w:instrText xml:space="preserve"> PAGEREF _Toc7936 \h </w:instrText>
      </w:r>
      <w:r>
        <w:rPr>
          <w:rFonts w:hint="eastAsia" w:eastAsia="宋体"/>
          <w:highlight w:val="none"/>
        </w:rPr>
        <w:fldChar w:fldCharType="separate"/>
      </w:r>
      <w:r>
        <w:rPr>
          <w:rFonts w:hint="eastAsia" w:ascii="宋体" w:hAnsi="宋体" w:eastAsia="宋体" w:cs="宋体"/>
          <w:highlight w:val="none"/>
        </w:rPr>
        <w:t>32</w:t>
      </w:r>
      <w:r>
        <w:rPr>
          <w:rFonts w:hint="eastAsia" w:eastAsia="宋体"/>
          <w:highlight w:val="none"/>
        </w:rPr>
        <w:fldChar w:fldCharType="end"/>
      </w:r>
      <w:r>
        <w:rPr>
          <w:rFonts w:hint="eastAsia" w:ascii="宋体" w:hAnsi="宋体" w:eastAsia="宋体" w:cs="宋体"/>
          <w:highlight w:val="none"/>
        </w:rPr>
        <w:fldChar w:fldCharType="end"/>
      </w:r>
    </w:p>
    <w:p w14:paraId="46BDAF61">
      <w:pPr>
        <w:pStyle w:val="23"/>
        <w:tabs>
          <w:tab w:val="right" w:leader="dot" w:pos="8866"/>
        </w:tabs>
        <w:rPr>
          <w:rFonts w:hint="eastAsia" w:eastAsia="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_Toc20882 </w:instrText>
      </w:r>
      <w:r>
        <w:rPr>
          <w:rFonts w:hint="eastAsia" w:ascii="宋体" w:hAnsi="宋体" w:eastAsia="宋体" w:cs="宋体"/>
          <w:highlight w:val="none"/>
        </w:rPr>
        <w:fldChar w:fldCharType="separate"/>
      </w:r>
      <w:r>
        <w:rPr>
          <w:rFonts w:hint="eastAsia" w:eastAsia="宋体"/>
          <w:szCs w:val="36"/>
          <w:highlight w:val="none"/>
        </w:rPr>
        <w:t>第</w:t>
      </w:r>
      <w:r>
        <w:rPr>
          <w:rFonts w:hint="eastAsia" w:eastAsia="宋体"/>
          <w:szCs w:val="36"/>
          <w:highlight w:val="none"/>
          <w:lang w:val="en-US" w:eastAsia="zh-CN"/>
        </w:rPr>
        <w:t>六</w:t>
      </w:r>
      <w:r>
        <w:rPr>
          <w:rFonts w:hint="eastAsia" w:eastAsia="宋体"/>
          <w:szCs w:val="36"/>
          <w:highlight w:val="none"/>
        </w:rPr>
        <w:t>章</w:t>
      </w:r>
      <w:r>
        <w:rPr>
          <w:rFonts w:hint="eastAsia" w:eastAsia="宋体"/>
          <w:szCs w:val="36"/>
          <w:highlight w:val="none"/>
          <w:lang w:val="en-US" w:eastAsia="zh-CN"/>
        </w:rPr>
        <w:t xml:space="preserve"> </w:t>
      </w:r>
      <w:r>
        <w:rPr>
          <w:rFonts w:hint="eastAsia" w:eastAsia="宋体"/>
          <w:szCs w:val="36"/>
          <w:highlight w:val="none"/>
        </w:rPr>
        <w:t>响应文件格式</w:t>
      </w:r>
      <w:r>
        <w:rPr>
          <w:rFonts w:hint="eastAsia" w:eastAsia="宋体"/>
          <w:highlight w:val="none"/>
        </w:rPr>
        <w:tab/>
      </w:r>
      <w:r>
        <w:rPr>
          <w:rFonts w:hint="eastAsia" w:eastAsia="宋体"/>
          <w:highlight w:val="none"/>
        </w:rPr>
        <w:fldChar w:fldCharType="begin"/>
      </w:r>
      <w:r>
        <w:rPr>
          <w:rFonts w:hint="eastAsia" w:eastAsia="宋体"/>
          <w:highlight w:val="none"/>
        </w:rPr>
        <w:instrText xml:space="preserve"> PAGEREF _Toc20882 \h </w:instrText>
      </w:r>
      <w:r>
        <w:rPr>
          <w:rFonts w:hint="eastAsia" w:eastAsia="宋体"/>
          <w:highlight w:val="none"/>
        </w:rPr>
        <w:fldChar w:fldCharType="separate"/>
      </w:r>
      <w:r>
        <w:rPr>
          <w:rFonts w:hint="eastAsia" w:ascii="宋体" w:hAnsi="宋体" w:eastAsia="宋体" w:cs="宋体"/>
          <w:highlight w:val="none"/>
        </w:rPr>
        <w:t>55</w:t>
      </w:r>
      <w:r>
        <w:rPr>
          <w:rFonts w:hint="eastAsia" w:eastAsia="宋体"/>
          <w:highlight w:val="none"/>
        </w:rPr>
        <w:fldChar w:fldCharType="end"/>
      </w:r>
      <w:r>
        <w:rPr>
          <w:rFonts w:hint="eastAsia" w:ascii="宋体" w:hAnsi="宋体" w:eastAsia="宋体" w:cs="宋体"/>
          <w:highlight w:val="none"/>
        </w:rPr>
        <w:fldChar w:fldCharType="end"/>
      </w:r>
    </w:p>
    <w:p w14:paraId="5DC37551">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_Toc90 </w:instrText>
      </w:r>
      <w:r>
        <w:rPr>
          <w:rFonts w:hint="eastAsia" w:ascii="宋体" w:hAnsi="宋体" w:cs="宋体"/>
          <w:highlight w:val="none"/>
        </w:rPr>
        <w:fldChar w:fldCharType="separate"/>
      </w:r>
      <w:r>
        <w:rPr>
          <w:rFonts w:hint="eastAsia" w:ascii="宋体" w:hAnsi="宋体" w:eastAsia="宋体" w:cs="宋体"/>
          <w:highlight w:val="none"/>
        </w:rPr>
        <w:t>一、</w:t>
      </w:r>
      <w:r>
        <w:rPr>
          <w:rFonts w:hint="eastAsia" w:ascii="宋体" w:hAnsi="宋体" w:eastAsia="宋体" w:cs="宋体"/>
          <w:highlight w:val="none"/>
          <w:lang w:val="en-US" w:eastAsia="zh-CN"/>
        </w:rPr>
        <w:t>报价</w:t>
      </w:r>
      <w:r>
        <w:rPr>
          <w:rFonts w:hint="eastAsia" w:ascii="宋体" w:hAnsi="宋体" w:eastAsia="宋体" w:cs="宋体"/>
          <w:highlight w:val="none"/>
        </w:rPr>
        <w:t>承诺函</w:t>
      </w:r>
      <w:r>
        <w:rPr>
          <w:rFonts w:hint="eastAsia"/>
          <w:highlight w:val="none"/>
        </w:rPr>
        <w:tab/>
      </w:r>
      <w:r>
        <w:rPr>
          <w:rFonts w:hint="eastAsia"/>
          <w:highlight w:val="none"/>
        </w:rPr>
        <w:fldChar w:fldCharType="begin"/>
      </w:r>
      <w:r>
        <w:rPr>
          <w:rFonts w:hint="eastAsia"/>
          <w:highlight w:val="none"/>
        </w:rPr>
        <w:instrText xml:space="preserve"> PAGEREF _Toc90 \h </w:instrText>
      </w:r>
      <w:r>
        <w:rPr>
          <w:rFonts w:hint="eastAsia"/>
          <w:highlight w:val="none"/>
        </w:rPr>
        <w:fldChar w:fldCharType="separate"/>
      </w:r>
      <w:r>
        <w:rPr>
          <w:rFonts w:hint="eastAsia" w:ascii="宋体" w:hAnsi="宋体" w:eastAsia="宋体" w:cs="宋体"/>
          <w:highlight w:val="none"/>
        </w:rPr>
        <w:t>57</w:t>
      </w:r>
      <w:r>
        <w:rPr>
          <w:rFonts w:hint="eastAsia"/>
          <w:highlight w:val="none"/>
        </w:rPr>
        <w:fldChar w:fldCharType="end"/>
      </w:r>
      <w:r>
        <w:rPr>
          <w:rFonts w:hint="eastAsia" w:ascii="宋体" w:hAnsi="宋体" w:cs="宋体"/>
          <w:highlight w:val="none"/>
        </w:rPr>
        <w:fldChar w:fldCharType="end"/>
      </w:r>
    </w:p>
    <w:p w14:paraId="7317648A">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_Toc951 </w:instrText>
      </w:r>
      <w:r>
        <w:rPr>
          <w:rFonts w:hint="eastAsia" w:ascii="宋体" w:hAnsi="宋体" w:cs="宋体"/>
          <w:highlight w:val="none"/>
        </w:rPr>
        <w:fldChar w:fldCharType="separate"/>
      </w:r>
      <w:r>
        <w:rPr>
          <w:rFonts w:hint="eastAsia" w:ascii="宋体" w:hAnsi="宋体" w:eastAsia="宋体" w:cs="宋体"/>
          <w:highlight w:val="none"/>
        </w:rPr>
        <w:t>二、报价明细</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如有</w:t>
      </w:r>
      <w:r>
        <w:rPr>
          <w:rFonts w:hint="eastAsia" w:ascii="宋体" w:hAnsi="宋体" w:eastAsia="宋体" w:cs="宋体"/>
          <w:highlight w:val="none"/>
          <w:lang w:eastAsia="zh-CN"/>
        </w:rPr>
        <w:t>）</w:t>
      </w:r>
      <w:r>
        <w:rPr>
          <w:rFonts w:hint="eastAsia"/>
          <w:highlight w:val="none"/>
        </w:rPr>
        <w:tab/>
      </w:r>
      <w:r>
        <w:rPr>
          <w:rFonts w:hint="eastAsia"/>
          <w:highlight w:val="none"/>
        </w:rPr>
        <w:fldChar w:fldCharType="begin"/>
      </w:r>
      <w:r>
        <w:rPr>
          <w:rFonts w:hint="eastAsia"/>
          <w:highlight w:val="none"/>
        </w:rPr>
        <w:instrText xml:space="preserve"> PAGEREF _Toc951 \h </w:instrText>
      </w:r>
      <w:r>
        <w:rPr>
          <w:rFonts w:hint="eastAsia"/>
          <w:highlight w:val="none"/>
        </w:rPr>
        <w:fldChar w:fldCharType="separate"/>
      </w:r>
      <w:r>
        <w:rPr>
          <w:rFonts w:hint="eastAsia" w:ascii="宋体" w:hAnsi="宋体" w:eastAsia="宋体" w:cs="宋体"/>
          <w:highlight w:val="none"/>
        </w:rPr>
        <w:t>58</w:t>
      </w:r>
      <w:r>
        <w:rPr>
          <w:rFonts w:hint="eastAsia"/>
          <w:highlight w:val="none"/>
        </w:rPr>
        <w:fldChar w:fldCharType="end"/>
      </w:r>
      <w:r>
        <w:rPr>
          <w:rFonts w:hint="eastAsia" w:ascii="宋体" w:hAnsi="宋体" w:cs="宋体"/>
          <w:highlight w:val="none"/>
        </w:rPr>
        <w:fldChar w:fldCharType="end"/>
      </w:r>
    </w:p>
    <w:p w14:paraId="356BA2CD">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_Toc24823 </w:instrText>
      </w:r>
      <w:r>
        <w:rPr>
          <w:rFonts w:hint="eastAsia" w:ascii="宋体" w:hAnsi="宋体" w:cs="宋体"/>
          <w:highlight w:val="none"/>
        </w:rPr>
        <w:fldChar w:fldCharType="separate"/>
      </w:r>
      <w:r>
        <w:rPr>
          <w:rFonts w:hint="eastAsia" w:ascii="宋体" w:hAnsi="宋体" w:eastAsia="宋体" w:cs="宋体"/>
          <w:highlight w:val="none"/>
          <w:lang w:val="en-US" w:eastAsia="zh-CN"/>
        </w:rPr>
        <w:t>三</w:t>
      </w:r>
      <w:r>
        <w:rPr>
          <w:rFonts w:hint="eastAsia" w:ascii="宋体" w:hAnsi="宋体" w:eastAsia="宋体" w:cs="宋体"/>
          <w:highlight w:val="none"/>
        </w:rPr>
        <w:t>、法定代表人身份证明</w:t>
      </w:r>
      <w:r>
        <w:rPr>
          <w:rFonts w:hint="eastAsia"/>
          <w:highlight w:val="none"/>
        </w:rPr>
        <w:tab/>
      </w:r>
      <w:r>
        <w:rPr>
          <w:rFonts w:hint="eastAsia"/>
          <w:highlight w:val="none"/>
        </w:rPr>
        <w:fldChar w:fldCharType="begin"/>
      </w:r>
      <w:r>
        <w:rPr>
          <w:rFonts w:hint="eastAsia"/>
          <w:highlight w:val="none"/>
        </w:rPr>
        <w:instrText xml:space="preserve"> PAGEREF _Toc24823 \h </w:instrText>
      </w:r>
      <w:r>
        <w:rPr>
          <w:rFonts w:hint="eastAsia"/>
          <w:highlight w:val="none"/>
        </w:rPr>
        <w:fldChar w:fldCharType="separate"/>
      </w:r>
      <w:r>
        <w:rPr>
          <w:rFonts w:hint="eastAsia" w:ascii="宋体" w:hAnsi="宋体" w:eastAsia="宋体" w:cs="宋体"/>
          <w:highlight w:val="none"/>
        </w:rPr>
        <w:t>58</w:t>
      </w:r>
      <w:r>
        <w:rPr>
          <w:rFonts w:hint="eastAsia"/>
          <w:highlight w:val="none"/>
        </w:rPr>
        <w:fldChar w:fldCharType="end"/>
      </w:r>
      <w:r>
        <w:rPr>
          <w:rFonts w:hint="eastAsia" w:ascii="宋体" w:hAnsi="宋体" w:cs="宋体"/>
          <w:highlight w:val="none"/>
        </w:rPr>
        <w:fldChar w:fldCharType="end"/>
      </w:r>
    </w:p>
    <w:p w14:paraId="26D94A19">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_Toc30997 </w:instrText>
      </w:r>
      <w:r>
        <w:rPr>
          <w:rFonts w:hint="eastAsia" w:ascii="宋体" w:hAnsi="宋体" w:cs="宋体"/>
          <w:highlight w:val="none"/>
        </w:rPr>
        <w:fldChar w:fldCharType="separate"/>
      </w:r>
      <w:r>
        <w:rPr>
          <w:rFonts w:hint="eastAsia" w:ascii="宋体" w:hAnsi="宋体" w:eastAsia="宋体" w:cs="宋体"/>
          <w:highlight w:val="none"/>
          <w:lang w:val="en-US" w:eastAsia="zh-CN"/>
        </w:rPr>
        <w:t>四</w:t>
      </w:r>
      <w:r>
        <w:rPr>
          <w:rFonts w:hint="eastAsia" w:ascii="宋体" w:hAnsi="宋体" w:eastAsia="宋体" w:cs="宋体"/>
          <w:highlight w:val="none"/>
        </w:rPr>
        <w:t>、资格审查资料</w:t>
      </w:r>
      <w:r>
        <w:rPr>
          <w:rFonts w:hint="eastAsia"/>
          <w:highlight w:val="none"/>
        </w:rPr>
        <w:tab/>
      </w:r>
      <w:r>
        <w:rPr>
          <w:rFonts w:hint="eastAsia"/>
          <w:highlight w:val="none"/>
        </w:rPr>
        <w:fldChar w:fldCharType="begin"/>
      </w:r>
      <w:r>
        <w:rPr>
          <w:rFonts w:hint="eastAsia"/>
          <w:highlight w:val="none"/>
        </w:rPr>
        <w:instrText xml:space="preserve"> PAGEREF _Toc30997 \h </w:instrText>
      </w:r>
      <w:r>
        <w:rPr>
          <w:rFonts w:hint="eastAsia"/>
          <w:highlight w:val="none"/>
        </w:rPr>
        <w:fldChar w:fldCharType="separate"/>
      </w:r>
      <w:r>
        <w:rPr>
          <w:rFonts w:hint="eastAsia" w:ascii="宋体" w:hAnsi="宋体" w:eastAsia="宋体" w:cs="宋体"/>
          <w:highlight w:val="none"/>
        </w:rPr>
        <w:t>60</w:t>
      </w:r>
      <w:r>
        <w:rPr>
          <w:rFonts w:hint="eastAsia"/>
          <w:highlight w:val="none"/>
        </w:rPr>
        <w:fldChar w:fldCharType="end"/>
      </w:r>
      <w:r>
        <w:rPr>
          <w:rFonts w:hint="eastAsia" w:ascii="宋体" w:hAnsi="宋体" w:cs="宋体"/>
          <w:highlight w:val="none"/>
        </w:rPr>
        <w:fldChar w:fldCharType="end"/>
      </w:r>
    </w:p>
    <w:p w14:paraId="50877701">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_Toc15825 </w:instrText>
      </w:r>
      <w:r>
        <w:rPr>
          <w:rFonts w:hint="eastAsia" w:ascii="宋体" w:hAnsi="宋体" w:cs="宋体"/>
          <w:highlight w:val="none"/>
        </w:rPr>
        <w:fldChar w:fldCharType="separate"/>
      </w:r>
      <w:r>
        <w:rPr>
          <w:rFonts w:hint="eastAsia" w:ascii="宋体" w:hAnsi="宋体" w:eastAsia="宋体" w:cs="宋体"/>
          <w:highlight w:val="none"/>
          <w:lang w:val="en-US" w:eastAsia="zh-CN"/>
        </w:rPr>
        <w:t>五</w:t>
      </w:r>
      <w:r>
        <w:rPr>
          <w:rFonts w:hint="eastAsia" w:ascii="宋体" w:hAnsi="宋体" w:eastAsia="宋体" w:cs="宋体"/>
          <w:highlight w:val="none"/>
        </w:rPr>
        <w:t>、</w:t>
      </w:r>
      <w:r>
        <w:rPr>
          <w:rFonts w:hint="eastAsia" w:ascii="宋体" w:hAnsi="宋体" w:eastAsia="宋体" w:cs="宋体"/>
          <w:highlight w:val="none"/>
          <w:lang w:val="en-US" w:eastAsia="zh-CN"/>
        </w:rPr>
        <w:t>项目团队成员信息</w:t>
      </w:r>
      <w:r>
        <w:rPr>
          <w:rFonts w:hint="eastAsia"/>
          <w:highlight w:val="none"/>
        </w:rPr>
        <w:tab/>
      </w:r>
      <w:r>
        <w:rPr>
          <w:rFonts w:hint="eastAsia"/>
          <w:highlight w:val="none"/>
        </w:rPr>
        <w:fldChar w:fldCharType="begin"/>
      </w:r>
      <w:r>
        <w:rPr>
          <w:rFonts w:hint="eastAsia"/>
          <w:highlight w:val="none"/>
        </w:rPr>
        <w:instrText xml:space="preserve"> PAGEREF _Toc15825 \h </w:instrText>
      </w:r>
      <w:r>
        <w:rPr>
          <w:rFonts w:hint="eastAsia"/>
          <w:highlight w:val="none"/>
        </w:rPr>
        <w:fldChar w:fldCharType="separate"/>
      </w:r>
      <w:r>
        <w:rPr>
          <w:rFonts w:hint="eastAsia" w:ascii="宋体" w:hAnsi="宋体" w:eastAsia="宋体" w:cs="宋体"/>
          <w:highlight w:val="none"/>
        </w:rPr>
        <w:t>62</w:t>
      </w:r>
      <w:r>
        <w:rPr>
          <w:rFonts w:hint="eastAsia"/>
          <w:highlight w:val="none"/>
        </w:rPr>
        <w:fldChar w:fldCharType="end"/>
      </w:r>
      <w:r>
        <w:rPr>
          <w:rFonts w:hint="eastAsia" w:ascii="宋体" w:hAnsi="宋体" w:cs="宋体"/>
          <w:highlight w:val="none"/>
        </w:rPr>
        <w:fldChar w:fldCharType="end"/>
      </w:r>
    </w:p>
    <w:p w14:paraId="09601F6C">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_Toc2052 </w:instrText>
      </w:r>
      <w:r>
        <w:rPr>
          <w:rFonts w:hint="eastAsia" w:ascii="宋体" w:hAnsi="宋体" w:cs="宋体"/>
          <w:highlight w:val="none"/>
        </w:rPr>
        <w:fldChar w:fldCharType="separate"/>
      </w:r>
      <w:r>
        <w:rPr>
          <w:rFonts w:hint="eastAsia" w:ascii="宋体" w:hAnsi="宋体" w:eastAsia="宋体" w:cs="宋体"/>
          <w:highlight w:val="none"/>
          <w:lang w:val="en-US" w:eastAsia="zh-CN"/>
        </w:rPr>
        <w:t>六</w:t>
      </w:r>
      <w:r>
        <w:rPr>
          <w:rFonts w:hint="eastAsia" w:ascii="宋体" w:hAnsi="宋体" w:eastAsia="宋体" w:cs="宋体"/>
          <w:highlight w:val="none"/>
        </w:rPr>
        <w:t>、</w:t>
      </w:r>
      <w:r>
        <w:rPr>
          <w:rFonts w:hint="eastAsia" w:ascii="宋体" w:hAnsi="宋体" w:eastAsia="宋体" w:cs="宋体"/>
          <w:highlight w:val="none"/>
          <w:lang w:val="en-US" w:eastAsia="zh-CN"/>
        </w:rPr>
        <w:t>类似项目业绩情况表</w:t>
      </w:r>
      <w:r>
        <w:rPr>
          <w:rFonts w:hint="eastAsia"/>
          <w:highlight w:val="none"/>
        </w:rPr>
        <w:tab/>
      </w:r>
      <w:r>
        <w:rPr>
          <w:rFonts w:hint="eastAsia"/>
          <w:highlight w:val="none"/>
        </w:rPr>
        <w:fldChar w:fldCharType="begin"/>
      </w:r>
      <w:r>
        <w:rPr>
          <w:rFonts w:hint="eastAsia"/>
          <w:highlight w:val="none"/>
        </w:rPr>
        <w:instrText xml:space="preserve"> PAGEREF _Toc2052 \h </w:instrText>
      </w:r>
      <w:r>
        <w:rPr>
          <w:rFonts w:hint="eastAsia"/>
          <w:highlight w:val="none"/>
        </w:rPr>
        <w:fldChar w:fldCharType="separate"/>
      </w:r>
      <w:r>
        <w:rPr>
          <w:rFonts w:hint="eastAsia" w:ascii="宋体" w:hAnsi="宋体" w:eastAsia="宋体" w:cs="宋体"/>
          <w:highlight w:val="none"/>
        </w:rPr>
        <w:t>63</w:t>
      </w:r>
      <w:r>
        <w:rPr>
          <w:rFonts w:hint="eastAsia"/>
          <w:highlight w:val="none"/>
        </w:rPr>
        <w:fldChar w:fldCharType="end"/>
      </w:r>
      <w:r>
        <w:rPr>
          <w:rFonts w:hint="eastAsia" w:ascii="宋体" w:hAnsi="宋体" w:cs="宋体"/>
          <w:highlight w:val="none"/>
        </w:rPr>
        <w:fldChar w:fldCharType="end"/>
      </w:r>
    </w:p>
    <w:p w14:paraId="75DFB02F">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_Toc21473 </w:instrText>
      </w:r>
      <w:r>
        <w:rPr>
          <w:rFonts w:hint="eastAsia" w:ascii="宋体" w:hAnsi="宋体" w:cs="宋体"/>
          <w:highlight w:val="none"/>
        </w:rPr>
        <w:fldChar w:fldCharType="separate"/>
      </w:r>
      <w:r>
        <w:rPr>
          <w:rFonts w:hint="eastAsia" w:ascii="宋体" w:hAnsi="宋体" w:eastAsia="宋体" w:cs="宋体"/>
          <w:highlight w:val="none"/>
          <w:lang w:val="en-US" w:eastAsia="zh-CN"/>
        </w:rPr>
        <w:t>七</w:t>
      </w:r>
      <w:r>
        <w:rPr>
          <w:rFonts w:hint="eastAsia" w:ascii="宋体" w:hAnsi="宋体" w:eastAsia="宋体" w:cs="宋体"/>
          <w:highlight w:val="none"/>
        </w:rPr>
        <w:t>、技术</w:t>
      </w:r>
      <w:r>
        <w:rPr>
          <w:rFonts w:hint="eastAsia" w:ascii="宋体" w:hAnsi="宋体" w:eastAsia="宋体" w:cs="宋体"/>
          <w:highlight w:val="none"/>
          <w:lang w:val="en-US" w:eastAsia="zh-CN"/>
        </w:rPr>
        <w:t>方案</w:t>
      </w:r>
      <w:r>
        <w:rPr>
          <w:rFonts w:hint="eastAsia"/>
          <w:highlight w:val="none"/>
        </w:rPr>
        <w:tab/>
      </w:r>
      <w:r>
        <w:rPr>
          <w:rFonts w:hint="eastAsia"/>
          <w:highlight w:val="none"/>
        </w:rPr>
        <w:fldChar w:fldCharType="begin"/>
      </w:r>
      <w:r>
        <w:rPr>
          <w:rFonts w:hint="eastAsia"/>
          <w:highlight w:val="none"/>
        </w:rPr>
        <w:instrText xml:space="preserve"> PAGEREF _Toc21473 \h </w:instrText>
      </w:r>
      <w:r>
        <w:rPr>
          <w:rFonts w:hint="eastAsia"/>
          <w:highlight w:val="none"/>
        </w:rPr>
        <w:fldChar w:fldCharType="separate"/>
      </w:r>
      <w:r>
        <w:rPr>
          <w:rFonts w:hint="eastAsia" w:ascii="宋体" w:hAnsi="宋体" w:eastAsia="宋体" w:cs="宋体"/>
          <w:highlight w:val="none"/>
        </w:rPr>
        <w:t>64</w:t>
      </w:r>
      <w:r>
        <w:rPr>
          <w:rFonts w:hint="eastAsia"/>
          <w:highlight w:val="none"/>
        </w:rPr>
        <w:fldChar w:fldCharType="end"/>
      </w:r>
      <w:r>
        <w:rPr>
          <w:rFonts w:hint="eastAsia" w:ascii="宋体" w:hAnsi="宋体" w:cs="宋体"/>
          <w:highlight w:val="none"/>
        </w:rPr>
        <w:fldChar w:fldCharType="end"/>
      </w:r>
    </w:p>
    <w:p w14:paraId="126719D1">
      <w:pPr>
        <w:pStyle w:val="28"/>
        <w:tabs>
          <w:tab w:val="right" w:leader="dot" w:pos="8866"/>
        </w:tabs>
        <w:rPr>
          <w:rFonts w:hint="eastAsia"/>
          <w:highlight w:val="none"/>
        </w:rPr>
      </w:pPr>
      <w:r>
        <w:rPr>
          <w:rFonts w:hint="eastAsia" w:ascii="宋体" w:hAnsi="宋体" w:cs="宋体"/>
          <w:highlight w:val="none"/>
        </w:rPr>
        <w:fldChar w:fldCharType="begin"/>
      </w:r>
      <w:r>
        <w:rPr>
          <w:rFonts w:hint="eastAsia" w:ascii="宋体" w:hAnsi="宋体" w:cs="宋体"/>
          <w:highlight w:val="none"/>
        </w:rPr>
        <w:instrText xml:space="preserve"> HYPERLINK \l _Toc21982 </w:instrText>
      </w:r>
      <w:r>
        <w:rPr>
          <w:rFonts w:hint="eastAsia" w:ascii="宋体" w:hAnsi="宋体" w:cs="宋体"/>
          <w:highlight w:val="none"/>
        </w:rPr>
        <w:fldChar w:fldCharType="separate"/>
      </w:r>
      <w:r>
        <w:rPr>
          <w:rFonts w:hint="eastAsia" w:ascii="宋体" w:hAnsi="宋体" w:eastAsia="宋体" w:cs="宋体"/>
          <w:highlight w:val="none"/>
          <w:lang w:val="en-US" w:eastAsia="zh-CN"/>
        </w:rPr>
        <w:t>八、</w:t>
      </w:r>
      <w:r>
        <w:rPr>
          <w:rFonts w:hint="eastAsia" w:ascii="宋体" w:hAnsi="宋体" w:eastAsia="宋体" w:cs="宋体"/>
          <w:highlight w:val="none"/>
        </w:rPr>
        <w:t>其他材料</w:t>
      </w:r>
      <w:r>
        <w:rPr>
          <w:rFonts w:hint="eastAsia"/>
          <w:highlight w:val="none"/>
        </w:rPr>
        <w:tab/>
      </w:r>
      <w:r>
        <w:rPr>
          <w:rFonts w:hint="eastAsia"/>
          <w:highlight w:val="none"/>
        </w:rPr>
        <w:fldChar w:fldCharType="begin"/>
      </w:r>
      <w:r>
        <w:rPr>
          <w:rFonts w:hint="eastAsia"/>
          <w:highlight w:val="none"/>
        </w:rPr>
        <w:instrText xml:space="preserve"> PAGEREF _Toc21982 \h </w:instrText>
      </w:r>
      <w:r>
        <w:rPr>
          <w:rFonts w:hint="eastAsia"/>
          <w:highlight w:val="none"/>
        </w:rPr>
        <w:fldChar w:fldCharType="separate"/>
      </w:r>
      <w:r>
        <w:rPr>
          <w:rFonts w:hint="eastAsia" w:ascii="宋体" w:hAnsi="宋体" w:eastAsia="宋体" w:cs="宋体"/>
          <w:highlight w:val="none"/>
        </w:rPr>
        <w:t>65</w:t>
      </w:r>
      <w:r>
        <w:rPr>
          <w:rFonts w:hint="eastAsia"/>
          <w:highlight w:val="none"/>
        </w:rPr>
        <w:fldChar w:fldCharType="end"/>
      </w:r>
      <w:r>
        <w:rPr>
          <w:rFonts w:hint="eastAsia" w:ascii="宋体" w:hAnsi="宋体" w:cs="宋体"/>
          <w:highlight w:val="none"/>
        </w:rPr>
        <w:fldChar w:fldCharType="end"/>
      </w:r>
    </w:p>
    <w:p w14:paraId="2F299CE9">
      <w:pPr>
        <w:pStyle w:val="61"/>
        <w:keepNext w:val="0"/>
        <w:keepLines w:val="0"/>
        <w:pageBreakBefore w:val="0"/>
        <w:tabs>
          <w:tab w:val="right" w:leader="dot" w:pos="9060"/>
        </w:tabs>
        <w:kinsoku/>
        <w:wordWrap/>
        <w:overflowPunct/>
        <w:topLinePunct w:val="0"/>
        <w:autoSpaceDE/>
        <w:autoSpaceDN/>
        <w:bidi w:val="0"/>
        <w:adjustRightInd/>
        <w:snapToGrid/>
        <w:spacing w:line="360" w:lineRule="auto"/>
        <w:jc w:val="both"/>
        <w:textAlignment w:val="auto"/>
        <w:rPr>
          <w:rFonts w:hint="eastAsia" w:ascii="宋体" w:hAnsi="宋体" w:eastAsia="宋体" w:cs="宋体"/>
          <w:kern w:val="0"/>
          <w:sz w:val="28"/>
          <w:szCs w:val="28"/>
          <w:highlight w:val="none"/>
        </w:rPr>
        <w:sectPr>
          <w:footerReference r:id="rId5" w:type="default"/>
          <w:pgSz w:w="11906" w:h="16840"/>
          <w:pgMar w:top="1135" w:right="1452" w:bottom="1463" w:left="1588" w:header="720" w:footer="720" w:gutter="0"/>
          <w:pgNumType w:start="1"/>
          <w:cols w:space="720" w:num="1"/>
          <w:docGrid w:type="lines" w:linePitch="312" w:charSpace="0"/>
        </w:sectPr>
      </w:pPr>
      <w:r>
        <w:rPr>
          <w:rFonts w:hint="eastAsia" w:ascii="宋体" w:hAnsi="宋体" w:cs="宋体"/>
          <w:highlight w:val="none"/>
        </w:rPr>
        <w:fldChar w:fldCharType="end"/>
      </w:r>
    </w:p>
    <w:p w14:paraId="5484D3CF">
      <w:pPr>
        <w:rPr>
          <w:rFonts w:hint="eastAsia" w:ascii="宋体" w:hAnsi="宋体" w:cs="宋体"/>
          <w:highlight w:val="none"/>
        </w:rPr>
      </w:pPr>
    </w:p>
    <w:p w14:paraId="34B27EC0">
      <w:pPr>
        <w:pStyle w:val="3"/>
        <w:numPr>
          <w:ilvl w:val="0"/>
          <w:numId w:val="0"/>
        </w:numPr>
        <w:snapToGrid w:val="0"/>
        <w:spacing w:before="156" w:after="0" w:line="360" w:lineRule="auto"/>
        <w:jc w:val="center"/>
        <w:rPr>
          <w:rFonts w:hint="eastAsia"/>
          <w:sz w:val="36"/>
          <w:szCs w:val="36"/>
          <w:highlight w:val="none"/>
        </w:rPr>
      </w:pPr>
      <w:bookmarkStart w:id="2" w:name="_Toc23475"/>
      <w:bookmarkStart w:id="3" w:name="_Toc7810"/>
      <w:bookmarkStart w:id="4" w:name="_Toc5527"/>
      <w:bookmarkStart w:id="5" w:name="_Toc17282"/>
      <w:bookmarkStart w:id="6" w:name="_Toc4378"/>
      <w:bookmarkStart w:id="7" w:name="_Toc8586"/>
      <w:bookmarkStart w:id="8" w:name="_Toc19076"/>
      <w:bookmarkStart w:id="9" w:name="_Toc25791"/>
      <w:r>
        <w:rPr>
          <w:rFonts w:hint="eastAsia" w:ascii="宋体" w:hAnsi="宋体" w:eastAsia="宋体" w:cs="宋体"/>
          <w:b/>
          <w:bCs/>
          <w:kern w:val="36"/>
          <w:sz w:val="36"/>
          <w:szCs w:val="36"/>
          <w:highlight w:val="none"/>
          <w:lang w:val="en-US" w:eastAsia="zh-CN" w:bidi="ar-SA"/>
        </w:rPr>
        <w:t>第一章　</w:t>
      </w:r>
      <w:r>
        <w:rPr>
          <w:rFonts w:hint="eastAsia"/>
          <w:sz w:val="36"/>
          <w:szCs w:val="36"/>
          <w:highlight w:val="none"/>
          <w:lang w:eastAsia="zh-CN"/>
        </w:rPr>
        <w:t>询比</w:t>
      </w:r>
      <w:r>
        <w:rPr>
          <w:rFonts w:hint="eastAsia"/>
          <w:sz w:val="36"/>
          <w:szCs w:val="36"/>
          <w:highlight w:val="none"/>
        </w:rPr>
        <w:t>公告</w:t>
      </w:r>
      <w:bookmarkEnd w:id="0"/>
      <w:bookmarkEnd w:id="1"/>
      <w:bookmarkEnd w:id="2"/>
      <w:bookmarkEnd w:id="3"/>
      <w:bookmarkEnd w:id="4"/>
      <w:bookmarkEnd w:id="5"/>
      <w:bookmarkEnd w:id="6"/>
      <w:bookmarkEnd w:id="7"/>
      <w:bookmarkEnd w:id="8"/>
      <w:bookmarkEnd w:id="9"/>
    </w:p>
    <w:p w14:paraId="4A48D250">
      <w:pPr>
        <w:snapToGrid w:val="0"/>
        <w:spacing w:line="360" w:lineRule="auto"/>
        <w:ind w:firstLine="0"/>
        <w:jc w:val="center"/>
        <w:rPr>
          <w:rFonts w:hint="eastAsia" w:ascii="宋体" w:hAnsi="宋体" w:eastAsia="宋体" w:cs="宋体"/>
          <w:b/>
          <w:bCs/>
          <w:kern w:val="2"/>
          <w:sz w:val="24"/>
          <w:szCs w:val="24"/>
          <w:highlight w:val="none"/>
          <w:lang w:val="en-US" w:eastAsia="zh-CN" w:bidi="ar-SA"/>
        </w:rPr>
      </w:pPr>
      <w:r>
        <w:rPr>
          <w:rFonts w:hint="eastAsia" w:ascii="宋体" w:hAnsi="宋体" w:cs="宋体"/>
          <w:b/>
          <w:bCs/>
          <w:kern w:val="2"/>
          <w:sz w:val="24"/>
          <w:szCs w:val="24"/>
          <w:highlight w:val="none"/>
          <w:u w:val="single"/>
          <w:lang w:val="en-US" w:eastAsia="zh-CN" w:bidi="ar-SA"/>
        </w:rPr>
        <w:t>海南省港航高排港港务有限公司2026年度法律顾问服务</w:t>
      </w:r>
      <w:r>
        <w:rPr>
          <w:rFonts w:hint="eastAsia" w:ascii="宋体" w:hAnsi="宋体" w:cs="宋体"/>
          <w:b/>
          <w:bCs/>
          <w:kern w:val="2"/>
          <w:sz w:val="24"/>
          <w:szCs w:val="24"/>
          <w:highlight w:val="none"/>
          <w:lang w:val="en-US" w:eastAsia="zh-CN" w:bidi="ar-SA"/>
        </w:rPr>
        <w:t>询比</w:t>
      </w:r>
      <w:r>
        <w:rPr>
          <w:rFonts w:hint="eastAsia" w:ascii="宋体" w:hAnsi="宋体" w:eastAsia="宋体" w:cs="宋体"/>
          <w:b/>
          <w:bCs/>
          <w:kern w:val="2"/>
          <w:sz w:val="24"/>
          <w:szCs w:val="24"/>
          <w:highlight w:val="none"/>
          <w:lang w:val="en-US" w:eastAsia="zh-CN" w:bidi="ar-SA"/>
        </w:rPr>
        <w:t>公告</w:t>
      </w:r>
    </w:p>
    <w:p w14:paraId="64A67C49">
      <w:pPr>
        <w:pStyle w:val="4"/>
        <w:snapToGrid w:val="0"/>
        <w:spacing w:before="0" w:after="0" w:line="360" w:lineRule="auto"/>
        <w:jc w:val="left"/>
        <w:rPr>
          <w:rFonts w:hint="eastAsia" w:ascii="宋体" w:hAnsi="宋体" w:eastAsia="宋体" w:cs="宋体"/>
          <w:sz w:val="24"/>
          <w:szCs w:val="24"/>
          <w:highlight w:val="none"/>
        </w:rPr>
      </w:pPr>
      <w:bookmarkStart w:id="10" w:name="D1标段名称1"/>
      <w:bookmarkEnd w:id="10"/>
      <w:bookmarkStart w:id="11" w:name="BookMark_1"/>
      <w:bookmarkStart w:id="12" w:name="_Toc12274"/>
      <w:bookmarkStart w:id="13" w:name="_Toc15359"/>
      <w:bookmarkStart w:id="14" w:name="_Toc21588"/>
      <w:bookmarkStart w:id="15" w:name="_Toc13034"/>
      <w:bookmarkStart w:id="16" w:name="_Toc9269"/>
      <w:bookmarkStart w:id="17" w:name="_Toc9009"/>
      <w:bookmarkStart w:id="18" w:name="_Toc645"/>
      <w:bookmarkStart w:id="19" w:name="_Toc2706"/>
      <w:bookmarkStart w:id="20" w:name="_Toc20902"/>
      <w:r>
        <w:rPr>
          <w:rFonts w:hint="eastAsia" w:ascii="宋体" w:hAnsi="宋体" w:eastAsia="宋体" w:cs="宋体"/>
          <w:sz w:val="24"/>
          <w:szCs w:val="24"/>
          <w:highlight w:val="none"/>
        </w:rPr>
        <w:t>1.</w:t>
      </w:r>
      <w:bookmarkEnd w:id="11"/>
      <w:r>
        <w:rPr>
          <w:rFonts w:hint="eastAsia" w:ascii="宋体" w:hAnsi="宋体" w:eastAsia="宋体" w:cs="宋体"/>
          <w:sz w:val="24"/>
          <w:szCs w:val="24"/>
          <w:highlight w:val="none"/>
        </w:rPr>
        <w:t>采购条件</w:t>
      </w:r>
      <w:bookmarkEnd w:id="12"/>
      <w:bookmarkEnd w:id="13"/>
      <w:bookmarkEnd w:id="14"/>
      <w:bookmarkEnd w:id="15"/>
      <w:bookmarkEnd w:id="16"/>
      <w:bookmarkEnd w:id="17"/>
      <w:bookmarkEnd w:id="18"/>
      <w:bookmarkEnd w:id="19"/>
      <w:bookmarkEnd w:id="20"/>
    </w:p>
    <w:p w14:paraId="03A9639A">
      <w:pPr>
        <w:snapToGrid w:val="0"/>
        <w:spacing w:line="360" w:lineRule="auto"/>
        <w:ind w:left="0" w:leftChars="0"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为加快推进</w:t>
      </w:r>
      <w:r>
        <w:rPr>
          <w:rFonts w:hint="eastAsia" w:ascii="宋体" w:hAnsi="宋体" w:cs="宋体"/>
          <w:b/>
          <w:bCs/>
          <w:sz w:val="24"/>
          <w:highlight w:val="none"/>
          <w:u w:val="single"/>
          <w:lang w:val="en-US" w:eastAsia="zh-CN"/>
        </w:rPr>
        <w:t>湘琼先进制造业共建产业园及临港物流基地设施配套项目（八所港高排港区一期工程）-码头及航道工程</w:t>
      </w:r>
      <w:r>
        <w:rPr>
          <w:rFonts w:hint="eastAsia" w:ascii="宋体" w:hAnsi="宋体" w:cs="宋体"/>
          <w:sz w:val="24"/>
          <w:highlight w:val="none"/>
          <w:lang w:val="en-US" w:eastAsia="zh-CN"/>
        </w:rPr>
        <w:t>项目建设，</w:t>
      </w:r>
      <w:r>
        <w:rPr>
          <w:rFonts w:hint="eastAsia" w:ascii="宋体" w:hAnsi="宋体" w:cs="宋体"/>
          <w:sz w:val="24"/>
          <w:highlight w:val="none"/>
        </w:rPr>
        <w:t>项目已具备采购条件，</w:t>
      </w:r>
      <w:r>
        <w:rPr>
          <w:rFonts w:hint="eastAsia" w:ascii="宋体" w:hAnsi="宋体" w:cs="宋体"/>
          <w:b/>
          <w:bCs/>
          <w:sz w:val="24"/>
          <w:highlight w:val="none"/>
          <w:u w:val="single"/>
          <w:lang w:val="en-US" w:eastAsia="zh-CN"/>
        </w:rPr>
        <w:t>海南省港航高排港港务有限公司</w:t>
      </w:r>
      <w:r>
        <w:rPr>
          <w:rFonts w:hint="eastAsia" w:ascii="宋体" w:hAnsi="宋体" w:cs="宋体"/>
          <w:b/>
          <w:bCs/>
          <w:sz w:val="24"/>
          <w:highlight w:val="none"/>
          <w:u w:val="single"/>
        </w:rPr>
        <w:t>（以下简称“采购人”）</w:t>
      </w:r>
      <w:r>
        <w:rPr>
          <w:rFonts w:hint="eastAsia" w:ascii="宋体" w:hAnsi="宋体" w:cs="宋体"/>
          <w:sz w:val="24"/>
          <w:highlight w:val="none"/>
        </w:rPr>
        <w:t>现对</w:t>
      </w:r>
      <w:r>
        <w:rPr>
          <w:rFonts w:hint="eastAsia" w:ascii="宋体" w:hAnsi="宋体" w:cs="宋体"/>
          <w:b/>
          <w:bCs/>
          <w:sz w:val="24"/>
          <w:highlight w:val="none"/>
          <w:u w:val="single"/>
          <w:lang w:val="en-US" w:eastAsia="zh-CN"/>
        </w:rPr>
        <w:t>海南省港航高排港港务有限公司2026年度法律顾问服务</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none"/>
          <w:lang w:val="en-US" w:eastAsia="zh-CN"/>
        </w:rPr>
        <w:t>组织</w:t>
      </w:r>
      <w:r>
        <w:rPr>
          <w:rFonts w:hint="eastAsia" w:ascii="宋体" w:hAnsi="宋体" w:cs="宋体"/>
          <w:sz w:val="24"/>
          <w:highlight w:val="none"/>
        </w:rPr>
        <w:t>进行</w:t>
      </w:r>
      <w:r>
        <w:rPr>
          <w:rFonts w:hint="eastAsia" w:ascii="宋体" w:hAnsi="宋体" w:cs="宋体"/>
          <w:b/>
          <w:bCs/>
          <w:sz w:val="24"/>
          <w:highlight w:val="none"/>
          <w:u w:val="single"/>
          <w:lang w:eastAsia="zh-CN"/>
        </w:rPr>
        <w:t>询比</w:t>
      </w:r>
      <w:r>
        <w:rPr>
          <w:rFonts w:hint="eastAsia" w:ascii="宋体" w:hAnsi="宋体" w:cs="宋体"/>
          <w:sz w:val="24"/>
          <w:highlight w:val="none"/>
          <w:u w:val="none"/>
          <w:lang w:val="en-US" w:eastAsia="zh-CN"/>
        </w:rPr>
        <w:t>采购</w:t>
      </w:r>
      <w:r>
        <w:rPr>
          <w:rFonts w:hint="eastAsia" w:ascii="宋体" w:hAnsi="宋体" w:cs="宋体"/>
          <w:sz w:val="24"/>
          <w:highlight w:val="none"/>
        </w:rPr>
        <w:t>。</w:t>
      </w:r>
    </w:p>
    <w:p w14:paraId="1FB268FC">
      <w:pPr>
        <w:pStyle w:val="4"/>
        <w:snapToGrid w:val="0"/>
        <w:spacing w:before="0" w:after="0" w:line="360" w:lineRule="auto"/>
        <w:jc w:val="left"/>
        <w:rPr>
          <w:rFonts w:hint="eastAsia" w:ascii="宋体" w:hAnsi="宋体" w:eastAsia="宋体" w:cs="宋体"/>
          <w:sz w:val="24"/>
          <w:szCs w:val="24"/>
          <w:highlight w:val="none"/>
        </w:rPr>
      </w:pPr>
      <w:bookmarkStart w:id="21" w:name="BookMark_2"/>
      <w:bookmarkStart w:id="22" w:name="_Toc12301"/>
      <w:bookmarkStart w:id="23" w:name="_Toc14671"/>
      <w:bookmarkStart w:id="24" w:name="_Toc21354"/>
      <w:bookmarkStart w:id="25" w:name="_Toc1731"/>
      <w:bookmarkStart w:id="26" w:name="_Toc7012"/>
      <w:bookmarkStart w:id="27" w:name="_Toc9251"/>
      <w:bookmarkStart w:id="28" w:name="_Toc3436"/>
      <w:bookmarkStart w:id="29" w:name="_Toc6412"/>
      <w:bookmarkStart w:id="30" w:name="_Toc30098"/>
      <w:r>
        <w:rPr>
          <w:rFonts w:hint="eastAsia" w:ascii="宋体" w:hAnsi="宋体" w:eastAsia="宋体" w:cs="宋体"/>
          <w:sz w:val="24"/>
          <w:szCs w:val="24"/>
          <w:highlight w:val="none"/>
        </w:rPr>
        <w:t>2.</w:t>
      </w:r>
      <w:bookmarkEnd w:id="21"/>
      <w:r>
        <w:rPr>
          <w:rFonts w:hint="eastAsia" w:ascii="宋体" w:hAnsi="宋体" w:eastAsia="宋体" w:cs="宋体"/>
          <w:sz w:val="24"/>
          <w:szCs w:val="24"/>
          <w:highlight w:val="none"/>
        </w:rPr>
        <w:t>项目</w:t>
      </w:r>
      <w:bookmarkEnd w:id="22"/>
      <w:bookmarkEnd w:id="23"/>
      <w:bookmarkEnd w:id="24"/>
      <w:bookmarkEnd w:id="25"/>
      <w:r>
        <w:rPr>
          <w:rFonts w:hint="eastAsia" w:ascii="宋体" w:hAnsi="宋体" w:eastAsia="宋体" w:cs="宋体"/>
          <w:sz w:val="24"/>
          <w:szCs w:val="24"/>
          <w:highlight w:val="none"/>
        </w:rPr>
        <w:t>基本情况</w:t>
      </w:r>
      <w:bookmarkEnd w:id="26"/>
      <w:bookmarkEnd w:id="27"/>
      <w:bookmarkEnd w:id="28"/>
      <w:bookmarkEnd w:id="29"/>
      <w:bookmarkEnd w:id="30"/>
    </w:p>
    <w:p w14:paraId="6E5A69B3">
      <w:pPr>
        <w:snapToGrid w:val="0"/>
        <w:spacing w:line="360" w:lineRule="auto"/>
        <w:ind w:firstLine="420"/>
        <w:jc w:val="left"/>
        <w:rPr>
          <w:rFonts w:hint="eastAsia" w:ascii="宋体" w:hAnsi="宋体" w:eastAsia="宋体" w:cs="宋体"/>
          <w:sz w:val="24"/>
          <w:highlight w:val="none"/>
          <w:lang w:eastAsia="zh-CN"/>
        </w:rPr>
      </w:pPr>
      <w:r>
        <w:rPr>
          <w:rFonts w:hint="eastAsia" w:ascii="宋体" w:hAnsi="宋体" w:cs="宋体"/>
          <w:sz w:val="24"/>
          <w:highlight w:val="none"/>
        </w:rPr>
        <w:t>2.1　项目名称：</w:t>
      </w:r>
      <w:r>
        <w:rPr>
          <w:rFonts w:hint="eastAsia" w:ascii="宋体" w:hAnsi="宋体" w:cs="宋体"/>
          <w:b/>
          <w:bCs/>
          <w:sz w:val="24"/>
          <w:szCs w:val="24"/>
          <w:highlight w:val="none"/>
          <w:u w:val="single"/>
          <w:lang w:val="en-US" w:eastAsia="zh-CN"/>
        </w:rPr>
        <w:t>海南省港航高排港港务有限公司2026年度法律顾问服务。</w:t>
      </w:r>
    </w:p>
    <w:p w14:paraId="7F266130">
      <w:pPr>
        <w:snapToGrid w:val="0"/>
        <w:spacing w:line="360" w:lineRule="auto"/>
        <w:ind w:left="2340" w:leftChars="200" w:hanging="1920" w:hangingChars="800"/>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2.2　</w:t>
      </w:r>
      <w:r>
        <w:rPr>
          <w:rFonts w:hint="eastAsia" w:ascii="宋体" w:hAnsi="宋体" w:cs="宋体"/>
          <w:sz w:val="24"/>
          <w:highlight w:val="none"/>
          <w:lang w:val="en-US" w:eastAsia="zh-CN"/>
        </w:rPr>
        <w:t>项目</w:t>
      </w:r>
      <w:r>
        <w:rPr>
          <w:rFonts w:hint="eastAsia" w:ascii="宋体" w:hAnsi="宋体" w:cs="宋体"/>
          <w:sz w:val="24"/>
          <w:highlight w:val="none"/>
        </w:rPr>
        <w:t>地点：</w:t>
      </w:r>
      <w:r>
        <w:rPr>
          <w:rFonts w:hint="eastAsia" w:ascii="宋体" w:hAnsi="宋体" w:cs="宋体"/>
          <w:b/>
          <w:bCs/>
          <w:sz w:val="24"/>
          <w:szCs w:val="24"/>
          <w:highlight w:val="none"/>
          <w:u w:val="single"/>
          <w:lang w:val="en-US" w:eastAsia="zh-CN"/>
        </w:rPr>
        <w:t>东方市八所港高排港区。</w:t>
      </w:r>
    </w:p>
    <w:p w14:paraId="6809C53B">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 xml:space="preserve">2.3  </w:t>
      </w:r>
      <w:r>
        <w:rPr>
          <w:rFonts w:hint="eastAsia" w:ascii="宋体" w:hAnsi="宋体" w:cs="宋体"/>
          <w:sz w:val="24"/>
          <w:szCs w:val="24"/>
          <w:highlight w:val="none"/>
          <w:lang w:val="en-US" w:eastAsia="zh-CN"/>
        </w:rPr>
        <w:t>项目概况</w:t>
      </w:r>
      <w:r>
        <w:rPr>
          <w:rFonts w:hint="eastAsia" w:ascii="宋体" w:hAnsi="宋体" w:cs="宋体"/>
          <w:sz w:val="24"/>
          <w:szCs w:val="24"/>
          <w:highlight w:val="none"/>
        </w:rPr>
        <w:t>:</w:t>
      </w:r>
      <w:r>
        <w:rPr>
          <w:rFonts w:hint="eastAsia" w:ascii="宋体" w:hAnsi="宋体" w:cs="宋体"/>
          <w:sz w:val="24"/>
          <w:szCs w:val="24"/>
          <w:highlight w:val="none"/>
          <w:lang w:val="en-US" w:eastAsia="zh-CN"/>
        </w:rPr>
        <w:t xml:space="preserve"> </w:t>
      </w:r>
      <w:r>
        <w:rPr>
          <w:rFonts w:hint="eastAsia" w:ascii="宋体" w:hAnsi="宋体" w:cs="宋体"/>
          <w:b/>
          <w:bCs/>
          <w:sz w:val="24"/>
          <w:szCs w:val="24"/>
          <w:highlight w:val="none"/>
          <w:u w:val="single"/>
          <w:lang w:val="en-US" w:eastAsia="zh-CN"/>
        </w:rPr>
        <w:t>项目建设2个泊位，包括1个3万吨级多用途和1个7万吨级通用泊位，多用途泊位码头结构按靠泊7万吨级集装箱船设计，泊位岸线长度为543米，设计年通过能力为670万吨。建设航道满足7万吨级散货船减载（减载吃水12.8米）乘潮单向通航。主要建设内容包括码头工程(含港池、引桥)、航道工程、陆域形成和道路堆场、生产及生活辅助建筑物、口岸设施及水电信控等配套工程。总投资约27.65亿元，施工工期790天。</w:t>
      </w:r>
    </w:p>
    <w:p w14:paraId="01B4F7BE">
      <w:pPr>
        <w:snapToGrid w:val="0"/>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rPr>
        <w:t>2.4　</w:t>
      </w:r>
      <w:r>
        <w:rPr>
          <w:rFonts w:hint="eastAsia" w:ascii="宋体" w:hAnsi="宋体" w:cs="宋体"/>
          <w:sz w:val="24"/>
          <w:szCs w:val="24"/>
          <w:highlight w:val="none"/>
        </w:rPr>
        <w:t>采购范围：</w:t>
      </w:r>
      <w:r>
        <w:rPr>
          <w:rFonts w:hint="eastAsia" w:ascii="宋体" w:hAnsi="宋体" w:cs="宋体"/>
          <w:b/>
          <w:bCs/>
          <w:sz w:val="24"/>
          <w:szCs w:val="24"/>
          <w:highlight w:val="none"/>
          <w:u w:val="single"/>
          <w:lang w:val="en-US" w:eastAsia="zh-CN"/>
        </w:rPr>
        <w:t>2026年度法律顾问服务，具体提供以下服务：（1）解答法律咨询、依法提供意见与建议，必要时出具律师意见书及律师函；（2）协助委托人起草、修改、审查合同、章程等法律文书，为委托人防范或减少纠纷的发生；（3）协助委托人起草、修改、审查内部规章制度，并就委托人的内部管理提供法律咨询服务，增强委托人内部管理的规范性和可操作性；（4）就委托人已经面临或者可能发生的纠纷，进行法律论证，提出解决方案，发表律师意见或出具律师函，参与风险事件的处置并提供法律意见，以及非诉讼谈判、协商、调解；（5）协助委托人调整劳资关系，制定、修改劳动合同，出具劳资相关法律评估意见，完善管理及劳动用工方面的相关规章制度；（6）根据委托人需要，参与合同谈判并提供法律意见；（7）根据委托人要求，列席公司相关会议，为决策层提供法律意见；（8）就重大事项进行法律论证审核并出具法律意见；参加委托人重大项目或其他事务的谈判，负责重大项目的合同起草、合同谈判、合同审核，提供法律可行性研究报告和法律意见等相关法律文件；（9）协助开展法治宣传教育及相关培训工作，根据委托人的要求讲授法律实务知识，每年进行一至两次法律知识讲座；（10）参与公司规章制度及重要合同的拟定、审查，审核规范性文件及重大经济合同、经济项目，从法律方面提出意见建议；（11）参与处理涉及公司及下属公司诉讼、非诉讼及仲裁纠纷，必要时接受公司案件的委托代理；（12）行使律师调查权，为公司向工商、税务、房屋、土地等主管机关及有关单位调取相关的档案文件；（13）根据法律法规、国资监管要求、行业主管部门规定及公司规章制度、业务需求，出具法律意见书（包括但不限于“三重一大”事项、支委会审议事项、股权无偿划转事项、招标文件备案等）；（14）根据委托人需求，就相关法律事务开展法律论证，出具载明专项法律服务开展必要性的法律意见书，若经分析建议开展专项法律服务，协助委托人梳理并明确具体法律服务内容、服务标准及相关要求；（15）办理双方商定的其他法律事务，承担其他需要常年法律顾问承担的工作。</w:t>
      </w:r>
    </w:p>
    <w:p w14:paraId="78CF763D">
      <w:pPr>
        <w:snapToGrid w:val="0"/>
        <w:spacing w:line="360" w:lineRule="auto"/>
        <w:ind w:left="0" w:leftChars="0"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rPr>
        <w:t xml:space="preserve">2.5  </w:t>
      </w:r>
      <w:r>
        <w:rPr>
          <w:rFonts w:hint="eastAsia" w:ascii="宋体" w:hAnsi="宋体" w:cs="宋体"/>
          <w:sz w:val="24"/>
          <w:highlight w:val="none"/>
          <w:lang w:val="en-US" w:eastAsia="zh-CN"/>
        </w:rPr>
        <w:t>采购</w:t>
      </w:r>
      <w:r>
        <w:rPr>
          <w:rFonts w:hint="eastAsia" w:ascii="宋体" w:hAnsi="宋体" w:cs="宋体"/>
          <w:sz w:val="24"/>
          <w:highlight w:val="none"/>
        </w:rPr>
        <w:t>预算</w:t>
      </w:r>
      <w:r>
        <w:rPr>
          <w:rFonts w:hint="eastAsia" w:ascii="宋体" w:hAnsi="宋体" w:cs="宋体"/>
          <w:sz w:val="24"/>
          <w:highlight w:val="none"/>
          <w:lang w:eastAsia="zh-CN"/>
        </w:rPr>
        <w:t>（</w:t>
      </w:r>
      <w:r>
        <w:rPr>
          <w:rFonts w:hint="eastAsia" w:ascii="宋体" w:hAnsi="宋体" w:cs="宋体"/>
          <w:sz w:val="24"/>
          <w:highlight w:val="none"/>
          <w:lang w:val="en-US" w:eastAsia="zh-CN"/>
        </w:rPr>
        <w:t>最高限价</w:t>
      </w:r>
      <w:r>
        <w:rPr>
          <w:rFonts w:hint="eastAsia" w:ascii="宋体" w:hAnsi="宋体" w:cs="宋体"/>
          <w:sz w:val="24"/>
          <w:highlight w:val="none"/>
          <w:lang w:eastAsia="zh-CN"/>
        </w:rPr>
        <w:t>）</w:t>
      </w:r>
      <w:r>
        <w:rPr>
          <w:rFonts w:hint="eastAsia" w:ascii="宋体" w:hAnsi="宋体" w:cs="宋体"/>
          <w:sz w:val="24"/>
          <w:highlight w:val="none"/>
        </w:rPr>
        <w:t>：</w:t>
      </w:r>
      <w:r>
        <w:rPr>
          <w:rFonts w:hint="eastAsia" w:ascii="宋体" w:hAnsi="宋体" w:cs="宋体"/>
          <w:sz w:val="24"/>
          <w:highlight w:val="none"/>
          <w:u w:val="none"/>
        </w:rPr>
        <w:t>¥</w:t>
      </w:r>
      <w:r>
        <w:rPr>
          <w:rFonts w:hint="eastAsia" w:ascii="宋体" w:hAnsi="宋体" w:cs="宋体"/>
          <w:sz w:val="24"/>
          <w:highlight w:val="none"/>
          <w:u w:val="none"/>
          <w:lang w:val="en-US" w:eastAsia="zh-CN"/>
        </w:rPr>
        <w:t xml:space="preserve"> </w:t>
      </w:r>
      <w:r>
        <w:rPr>
          <w:rFonts w:hint="eastAsia" w:ascii="宋体" w:hAnsi="宋体" w:cs="宋体"/>
          <w:b/>
          <w:bCs/>
          <w:sz w:val="24"/>
          <w:highlight w:val="none"/>
          <w:u w:val="single"/>
          <w:lang w:eastAsia="zh-CN"/>
        </w:rPr>
        <w:t>5</w:t>
      </w:r>
      <w:r>
        <w:rPr>
          <w:rFonts w:hint="eastAsia" w:ascii="宋体" w:hAnsi="宋体" w:cs="宋体"/>
          <w:b/>
          <w:bCs/>
          <w:sz w:val="24"/>
          <w:highlight w:val="none"/>
          <w:u w:val="single"/>
          <w:lang w:val="en-US" w:eastAsia="zh-CN"/>
        </w:rPr>
        <w:t>0000</w:t>
      </w:r>
      <w:r>
        <w:rPr>
          <w:rFonts w:hint="eastAsia" w:ascii="宋体" w:hAnsi="宋体" w:cs="宋体"/>
          <w:b/>
          <w:bCs/>
          <w:sz w:val="24"/>
          <w:highlight w:val="none"/>
          <w:u w:val="single"/>
        </w:rPr>
        <w:t>.</w:t>
      </w:r>
      <w:r>
        <w:rPr>
          <w:rFonts w:hint="eastAsia" w:ascii="宋体" w:hAnsi="宋体" w:cs="宋体"/>
          <w:b/>
          <w:bCs/>
          <w:sz w:val="24"/>
          <w:highlight w:val="none"/>
          <w:u w:val="single"/>
          <w:lang w:val="en-US" w:eastAsia="zh-CN"/>
        </w:rPr>
        <w:t>0</w:t>
      </w:r>
      <w:r>
        <w:rPr>
          <w:rFonts w:hint="eastAsia" w:ascii="宋体" w:hAnsi="宋体" w:cs="宋体"/>
          <w:b/>
          <w:bCs/>
          <w:sz w:val="24"/>
          <w:highlight w:val="none"/>
          <w:u w:val="single"/>
        </w:rPr>
        <w:t>0</w:t>
      </w:r>
      <w:r>
        <w:rPr>
          <w:rFonts w:hint="eastAsia" w:ascii="宋体" w:hAnsi="宋体" w:cs="宋体"/>
          <w:sz w:val="24"/>
          <w:highlight w:val="none"/>
        </w:rPr>
        <w:t>元</w:t>
      </w:r>
      <w:r>
        <w:rPr>
          <w:rFonts w:hint="eastAsia" w:ascii="宋体" w:hAnsi="宋体" w:cs="宋体"/>
          <w:sz w:val="24"/>
          <w:highlight w:val="none"/>
          <w:lang w:eastAsia="zh-CN"/>
        </w:rPr>
        <w:t>（</w:t>
      </w:r>
      <w:r>
        <w:rPr>
          <w:rFonts w:hint="eastAsia" w:ascii="宋体" w:hAnsi="宋体" w:cs="宋体"/>
          <w:sz w:val="24"/>
          <w:highlight w:val="none"/>
          <w:lang w:val="en-US" w:eastAsia="zh-CN"/>
        </w:rPr>
        <w:t>含税</w:t>
      </w:r>
      <w:r>
        <w:rPr>
          <w:rFonts w:hint="eastAsia" w:ascii="宋体" w:hAnsi="宋体" w:cs="宋体"/>
          <w:sz w:val="24"/>
          <w:highlight w:val="none"/>
          <w:lang w:eastAsia="zh-CN"/>
        </w:rPr>
        <w:t>）</w:t>
      </w:r>
      <w:r>
        <w:rPr>
          <w:rFonts w:hint="eastAsia" w:ascii="宋体" w:hAnsi="宋体" w:cs="宋体"/>
          <w:sz w:val="24"/>
          <w:highlight w:val="none"/>
        </w:rPr>
        <w:t>，超过</w:t>
      </w:r>
      <w:r>
        <w:rPr>
          <w:rFonts w:hint="eastAsia" w:ascii="宋体" w:hAnsi="宋体" w:cs="宋体"/>
          <w:sz w:val="24"/>
          <w:highlight w:val="none"/>
          <w:lang w:val="en-US" w:eastAsia="zh-CN"/>
        </w:rPr>
        <w:t>最高限价作</w:t>
      </w:r>
      <w:r>
        <w:rPr>
          <w:rFonts w:hint="eastAsia" w:ascii="宋体" w:hAnsi="宋体" w:cs="宋体"/>
          <w:sz w:val="24"/>
          <w:highlight w:val="none"/>
        </w:rPr>
        <w:t>无效</w:t>
      </w:r>
      <w:r>
        <w:rPr>
          <w:rFonts w:hint="eastAsia" w:ascii="宋体" w:hAnsi="宋体" w:cs="宋体"/>
          <w:sz w:val="24"/>
          <w:highlight w:val="none"/>
          <w:lang w:val="en-US" w:eastAsia="zh-CN"/>
        </w:rPr>
        <w:t>处理。</w:t>
      </w:r>
    </w:p>
    <w:p w14:paraId="4F02B6AE">
      <w:pPr>
        <w:snapToGrid w:val="0"/>
        <w:spacing w:line="360" w:lineRule="auto"/>
        <w:ind w:left="2340" w:leftChars="200" w:hanging="1920" w:hangingChars="800"/>
        <w:jc w:val="left"/>
        <w:rPr>
          <w:rFonts w:hint="eastAsia" w:ascii="宋体" w:hAnsi="宋体" w:cs="宋体"/>
          <w:sz w:val="24"/>
          <w:highlight w:val="none"/>
          <w:lang w:val="en-US"/>
        </w:rPr>
      </w:pPr>
      <w:r>
        <w:rPr>
          <w:rFonts w:hint="eastAsia" w:ascii="宋体" w:hAnsi="宋体" w:cs="宋体"/>
          <w:sz w:val="24"/>
          <w:highlight w:val="none"/>
        </w:rPr>
        <w:t>2.6　</w:t>
      </w:r>
      <w:r>
        <w:rPr>
          <w:rFonts w:hint="eastAsia" w:ascii="宋体" w:hAnsi="宋体" w:cs="宋体"/>
          <w:sz w:val="24"/>
          <w:highlight w:val="none"/>
          <w:lang w:val="en-US" w:eastAsia="zh-CN"/>
        </w:rPr>
        <w:t>服务期限</w:t>
      </w:r>
      <w:r>
        <w:rPr>
          <w:rFonts w:hint="eastAsia" w:ascii="宋体" w:hAnsi="宋体" w:cs="宋体"/>
          <w:sz w:val="24"/>
          <w:highlight w:val="none"/>
        </w:rPr>
        <w:t>：</w:t>
      </w:r>
      <w:r>
        <w:rPr>
          <w:rFonts w:hint="eastAsia" w:ascii="宋体" w:hAnsi="宋体" w:cs="宋体"/>
          <w:b/>
          <w:bCs/>
          <w:sz w:val="24"/>
          <w:szCs w:val="24"/>
          <w:highlight w:val="none"/>
          <w:u w:val="single"/>
          <w:lang w:val="en-US" w:eastAsia="zh-CN"/>
        </w:rPr>
        <w:t>自合同签订生效起1年。</w:t>
      </w:r>
    </w:p>
    <w:p w14:paraId="7EFC112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b/>
          <w:bCs/>
          <w:sz w:val="24"/>
          <w:highlight w:val="none"/>
          <w:u w:val="single"/>
          <w:lang w:eastAsia="zh-CN"/>
        </w:rPr>
      </w:pPr>
      <w:r>
        <w:rPr>
          <w:rFonts w:hint="eastAsia" w:ascii="宋体" w:hAnsi="宋体" w:cs="宋体"/>
          <w:sz w:val="24"/>
          <w:highlight w:val="none"/>
        </w:rPr>
        <w:t>2.7  质量要求：</w:t>
      </w:r>
      <w:r>
        <w:rPr>
          <w:rFonts w:hint="eastAsia" w:ascii="宋体" w:hAnsi="宋体" w:cs="宋体"/>
          <w:b/>
          <w:bCs/>
          <w:sz w:val="24"/>
          <w:highlight w:val="none"/>
          <w:u w:val="single"/>
          <w:lang w:val="en-US" w:eastAsia="zh-CN"/>
        </w:rPr>
        <w:t>符合法律法规规定和委托人要求</w:t>
      </w:r>
      <w:r>
        <w:rPr>
          <w:rFonts w:hint="eastAsia" w:ascii="宋体" w:hAnsi="宋体" w:cs="宋体"/>
          <w:b/>
          <w:bCs/>
          <w:sz w:val="24"/>
          <w:highlight w:val="none"/>
          <w:u w:val="single"/>
          <w:lang w:eastAsia="zh-CN"/>
        </w:rPr>
        <w:t>。</w:t>
      </w:r>
    </w:p>
    <w:p w14:paraId="38E12ACB">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2.8  技术要求：</w:t>
      </w:r>
      <w:r>
        <w:rPr>
          <w:rFonts w:hint="eastAsia" w:ascii="宋体" w:hAnsi="宋体" w:cs="宋体"/>
          <w:b/>
          <w:bCs/>
          <w:kern w:val="2"/>
          <w:sz w:val="24"/>
          <w:szCs w:val="24"/>
          <w:highlight w:val="none"/>
          <w:u w:val="single"/>
          <w:lang w:val="en-US" w:eastAsia="zh-CN" w:bidi="ar-SA"/>
        </w:rPr>
        <w:t>/</w:t>
      </w:r>
      <w:r>
        <w:rPr>
          <w:rFonts w:hint="eastAsia" w:ascii="宋体" w:hAnsi="宋体" w:eastAsia="宋体" w:cs="宋体"/>
          <w:b/>
          <w:bCs/>
          <w:kern w:val="2"/>
          <w:sz w:val="24"/>
          <w:szCs w:val="24"/>
          <w:highlight w:val="none"/>
          <w:u w:val="single"/>
          <w:lang w:val="en-US" w:eastAsia="zh-CN" w:bidi="ar-SA"/>
        </w:rPr>
        <w:t>。</w:t>
      </w:r>
    </w:p>
    <w:p w14:paraId="392D88BF">
      <w:pPr>
        <w:pStyle w:val="4"/>
        <w:snapToGrid w:val="0"/>
        <w:spacing w:before="0" w:after="0" w:line="360" w:lineRule="auto"/>
        <w:jc w:val="left"/>
        <w:rPr>
          <w:rFonts w:hint="eastAsia" w:ascii="宋体" w:hAnsi="宋体" w:eastAsia="宋体" w:cs="宋体"/>
          <w:sz w:val="24"/>
          <w:szCs w:val="24"/>
          <w:highlight w:val="none"/>
          <w:lang w:eastAsia="zh-CN"/>
        </w:rPr>
      </w:pPr>
      <w:bookmarkStart w:id="31" w:name="BookMark_3"/>
      <w:bookmarkStart w:id="32" w:name="_Toc16890"/>
      <w:bookmarkStart w:id="33" w:name="_Toc18634"/>
      <w:bookmarkStart w:id="34" w:name="_Toc23799"/>
      <w:bookmarkStart w:id="35" w:name="_Toc31633"/>
      <w:bookmarkStart w:id="36" w:name="_Toc17390"/>
      <w:bookmarkStart w:id="37" w:name="_Toc12957"/>
      <w:bookmarkStart w:id="38" w:name="_Toc3015"/>
      <w:bookmarkStart w:id="39" w:name="_Toc18682"/>
      <w:r>
        <w:rPr>
          <w:rFonts w:hint="eastAsia" w:ascii="宋体" w:hAnsi="宋体" w:eastAsia="宋体" w:cs="宋体"/>
          <w:b/>
          <w:bCs/>
          <w:kern w:val="2"/>
          <w:sz w:val="24"/>
          <w:szCs w:val="24"/>
          <w:highlight w:val="none"/>
          <w:lang w:val="en-US" w:eastAsia="zh-CN" w:bidi="ar-SA"/>
        </w:rPr>
        <w:t>3.</w:t>
      </w:r>
      <w:bookmarkEnd w:id="31"/>
      <w:r>
        <w:rPr>
          <w:rFonts w:hint="eastAsia" w:ascii="宋体" w:hAnsi="宋体" w:eastAsia="宋体" w:cs="宋体"/>
          <w:b/>
          <w:bCs/>
          <w:kern w:val="2"/>
          <w:sz w:val="24"/>
          <w:szCs w:val="24"/>
          <w:highlight w:val="none"/>
          <w:lang w:val="en-US" w:eastAsia="zh-CN" w:bidi="ar-SA"/>
        </w:rPr>
        <w:t>供应商资格要求</w:t>
      </w:r>
      <w:bookmarkEnd w:id="32"/>
      <w:bookmarkEnd w:id="33"/>
      <w:bookmarkEnd w:id="34"/>
      <w:bookmarkEnd w:id="35"/>
      <w:bookmarkEnd w:id="36"/>
      <w:bookmarkEnd w:id="37"/>
      <w:bookmarkEnd w:id="38"/>
      <w:bookmarkEnd w:id="39"/>
      <w:r>
        <w:rPr>
          <w:rFonts w:hint="eastAsia" w:ascii="宋体" w:hAnsi="宋体" w:eastAsia="宋体" w:cs="宋体"/>
          <w:b/>
          <w:bCs/>
          <w:kern w:val="2"/>
          <w:sz w:val="24"/>
          <w:szCs w:val="24"/>
          <w:highlight w:val="none"/>
          <w:lang w:val="en-US" w:eastAsia="zh-CN" w:bidi="ar-SA"/>
        </w:rPr>
        <w:t>（注：提供相关材料复印件并加盖公章）</w:t>
      </w:r>
    </w:p>
    <w:p w14:paraId="45E04A08">
      <w:pPr>
        <w:snapToGrid w:val="0"/>
        <w:spacing w:line="360" w:lineRule="auto"/>
        <w:ind w:firstLine="420"/>
        <w:jc w:val="left"/>
        <w:rPr>
          <w:rFonts w:hint="eastAsia" w:ascii="宋体" w:hAnsi="宋体" w:cs="宋体"/>
          <w:b w:val="0"/>
          <w:bCs w:val="0"/>
          <w:sz w:val="24"/>
          <w:szCs w:val="24"/>
          <w:highlight w:val="none"/>
          <w:lang w:val="en-US" w:eastAsia="zh-CN"/>
        </w:rPr>
      </w:pPr>
      <w:bookmarkStart w:id="40" w:name="BookMark_4"/>
      <w:bookmarkStart w:id="41" w:name="_Toc23964"/>
      <w:r>
        <w:rPr>
          <w:rFonts w:hint="eastAsia" w:ascii="宋体" w:hAnsi="宋体" w:cs="宋体"/>
          <w:b w:val="0"/>
          <w:bCs w:val="0"/>
          <w:sz w:val="24"/>
          <w:szCs w:val="24"/>
          <w:highlight w:val="none"/>
          <w:lang w:val="en-US" w:eastAsia="zh-CN"/>
        </w:rPr>
        <w:t>3.1 资质要求：</w:t>
      </w:r>
      <w:r>
        <w:rPr>
          <w:rFonts w:hint="eastAsia" w:ascii="宋体" w:hAnsi="宋体" w:cs="宋体"/>
          <w:b w:val="0"/>
          <w:bCs w:val="0"/>
          <w:sz w:val="24"/>
          <w:szCs w:val="24"/>
          <w:highlight w:val="none"/>
          <w:u w:val="single"/>
          <w:lang w:val="en-US" w:eastAsia="zh-CN"/>
        </w:rPr>
        <w:t>律师事务所依法设立，有固定的营业场所，且执业律师不少于5人。</w:t>
      </w:r>
      <w:r>
        <w:rPr>
          <w:rFonts w:hint="eastAsia" w:ascii="宋体" w:hAnsi="宋体" w:cs="宋体"/>
          <w:b/>
          <w:bCs/>
          <w:sz w:val="24"/>
          <w:szCs w:val="24"/>
          <w:highlight w:val="none"/>
          <w:u w:val="single"/>
          <w:lang w:val="en-US" w:eastAsia="zh-CN"/>
        </w:rPr>
        <w:t>证明材料</w:t>
      </w:r>
      <w:r>
        <w:rPr>
          <w:rFonts w:hint="eastAsia" w:ascii="宋体" w:hAnsi="宋体" w:cs="宋体"/>
          <w:b w:val="0"/>
          <w:bCs w:val="0"/>
          <w:sz w:val="24"/>
          <w:szCs w:val="24"/>
          <w:highlight w:val="none"/>
          <w:u w:val="single"/>
          <w:lang w:val="en-US" w:eastAsia="zh-CN"/>
        </w:rPr>
        <w:t>：律师事务所执业许可证；固定的营业场所应提供相关证明文件（①自有房产作为经营场所：应提交产权证复印件。②租赁房屋作为经营场所：应提交租赁协议复印件以及出租方的房产证复印件。③未取得房产证的房屋作为经营场所：可以提交房地产管理部门的证明或者购房合同及房屋销售许可证复印件。④宾馆、饭店等作为经营场所：应提交宾馆、饭店的营业执照复印件。⑤因历史原因无法提供合法房地产证明的自有房屋：可以提交村民委员会等机构出具的证明申请人拥有该房屋使用权的文件)；执业律师名单等材料。</w:t>
      </w:r>
    </w:p>
    <w:p w14:paraId="260437FA">
      <w:pPr>
        <w:snapToGrid w:val="0"/>
        <w:spacing w:line="360" w:lineRule="auto"/>
        <w:ind w:firstLine="420"/>
        <w:jc w:val="left"/>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3.2 业绩要求</w:t>
      </w:r>
      <w:r>
        <w:rPr>
          <w:rFonts w:hint="eastAsia" w:ascii="宋体" w:hAnsi="宋体" w:cs="宋体"/>
          <w:b w:val="0"/>
          <w:bCs w:val="0"/>
          <w:sz w:val="24"/>
          <w:szCs w:val="24"/>
          <w:highlight w:val="none"/>
          <w:u w:val="single"/>
          <w:lang w:val="en-US" w:eastAsia="zh-CN"/>
        </w:rPr>
        <w:t>：2023年1月1日至响应文件递交截止时间止（以合同协议书签署时间为准），至少承接过1项政府部门、机关单位或国有企、事业单位及社会团体等法律顾问服务。</w:t>
      </w:r>
      <w:r>
        <w:rPr>
          <w:rFonts w:hint="eastAsia" w:ascii="宋体" w:hAnsi="宋体" w:cs="宋体"/>
          <w:b/>
          <w:bCs/>
          <w:sz w:val="24"/>
          <w:szCs w:val="24"/>
          <w:highlight w:val="none"/>
          <w:u w:val="single"/>
          <w:lang w:val="en-US" w:eastAsia="zh-CN"/>
        </w:rPr>
        <w:t>证明材料</w:t>
      </w:r>
      <w:r>
        <w:rPr>
          <w:rFonts w:hint="eastAsia" w:ascii="宋体" w:hAnsi="宋体" w:cs="宋体"/>
          <w:b w:val="0"/>
          <w:bCs w:val="0"/>
          <w:sz w:val="24"/>
          <w:szCs w:val="24"/>
          <w:highlight w:val="none"/>
          <w:u w:val="single"/>
          <w:lang w:val="en-US" w:eastAsia="zh-CN"/>
        </w:rPr>
        <w:t>：附合同协议书复印件，如合同协议书不能体现满足业绩要求，供应商还应提供其他能证明其满足资格条件的其他材料</w:t>
      </w:r>
      <w:r>
        <w:rPr>
          <w:rFonts w:hint="eastAsia" w:ascii="宋体" w:hAnsi="宋体" w:cs="宋体"/>
          <w:b w:val="0"/>
          <w:bCs w:val="0"/>
          <w:sz w:val="24"/>
          <w:szCs w:val="24"/>
          <w:highlight w:val="none"/>
          <w:lang w:val="en-US" w:eastAsia="zh-CN"/>
        </w:rPr>
        <w:t>。</w:t>
      </w:r>
    </w:p>
    <w:p w14:paraId="460D58CB">
      <w:pPr>
        <w:snapToGrid w:val="0"/>
        <w:spacing w:line="360" w:lineRule="auto"/>
        <w:ind w:firstLine="420"/>
        <w:jc w:val="left"/>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3.3 项目负责人要求：</w:t>
      </w:r>
      <w:r>
        <w:rPr>
          <w:rFonts w:hint="eastAsia" w:ascii="宋体" w:hAnsi="宋体" w:cs="宋体"/>
          <w:b w:val="0"/>
          <w:bCs w:val="0"/>
          <w:sz w:val="24"/>
          <w:szCs w:val="24"/>
          <w:highlight w:val="none"/>
          <w:u w:val="single"/>
          <w:lang w:val="en-US" w:eastAsia="zh-CN"/>
        </w:rPr>
        <w:t>主办律师1名，要求：具有律师执业资格证书，执业年限不少于5年；至少担任过1个政府部门、机关单位或国有企、事业单位及社会团体等法律顾问的负责人或主办律师；不存在近三年受过司法行政部门的行政处罚或律师协会的行业处分且处于有效期内。</w:t>
      </w:r>
      <w:r>
        <w:rPr>
          <w:rFonts w:hint="eastAsia" w:ascii="宋体" w:hAnsi="宋体" w:cs="宋体"/>
          <w:b/>
          <w:bCs/>
          <w:sz w:val="24"/>
          <w:szCs w:val="24"/>
          <w:highlight w:val="none"/>
          <w:u w:val="single"/>
          <w:lang w:val="en-US" w:eastAsia="zh-CN"/>
        </w:rPr>
        <w:t>证明材料</w:t>
      </w:r>
      <w:r>
        <w:rPr>
          <w:rFonts w:hint="eastAsia" w:ascii="宋体" w:hAnsi="宋体" w:cs="宋体"/>
          <w:b w:val="0"/>
          <w:bCs w:val="0"/>
          <w:sz w:val="24"/>
          <w:szCs w:val="24"/>
          <w:highlight w:val="none"/>
          <w:u w:val="single"/>
          <w:lang w:val="en-US" w:eastAsia="zh-CN"/>
        </w:rPr>
        <w:t>：业绩证明材料（合同协议书复印件并加盖单位章，如合同协议书不能体现满足业绩要求，供应商还应提供其他能证明其满足资格条件的其他材料）；不存在近三年受过司法行政部门的行政处罚或律师协会的行业处分且处于有效期内（提供承诺函原件，格式自拟）；提供在职证明原件或劳动合同复印件或社保系统打印的本单位人员缴费明细（提供的缴费明细须体现主办律师在供应商本单位的缴费明细）。</w:t>
      </w:r>
    </w:p>
    <w:p w14:paraId="2121F922">
      <w:pPr>
        <w:snapToGrid w:val="0"/>
        <w:spacing w:line="360" w:lineRule="auto"/>
        <w:ind w:firstLine="420"/>
        <w:jc w:val="left"/>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3.4其他要求：</w:t>
      </w:r>
      <w:r>
        <w:rPr>
          <w:rFonts w:hint="eastAsia" w:ascii="宋体" w:hAnsi="宋体" w:cs="宋体"/>
          <w:b w:val="0"/>
          <w:bCs w:val="0"/>
          <w:sz w:val="24"/>
          <w:szCs w:val="24"/>
          <w:highlight w:val="none"/>
          <w:u w:val="single"/>
          <w:lang w:val="en-US" w:eastAsia="zh-CN"/>
        </w:rPr>
        <w:t>（1）律师事务所已为本所专职社会律师足额购买执业责任保险。</w:t>
      </w:r>
      <w:r>
        <w:rPr>
          <w:rFonts w:hint="eastAsia" w:ascii="宋体" w:hAnsi="宋体" w:cs="宋体"/>
          <w:b/>
          <w:bCs/>
          <w:sz w:val="24"/>
          <w:szCs w:val="24"/>
          <w:highlight w:val="none"/>
          <w:u w:val="single"/>
          <w:lang w:val="en-US" w:eastAsia="zh-CN"/>
        </w:rPr>
        <w:t>证明材料</w:t>
      </w:r>
      <w:r>
        <w:rPr>
          <w:rFonts w:hint="eastAsia" w:ascii="宋体" w:hAnsi="宋体" w:cs="宋体"/>
          <w:b w:val="0"/>
          <w:bCs w:val="0"/>
          <w:sz w:val="24"/>
          <w:szCs w:val="24"/>
          <w:highlight w:val="none"/>
          <w:u w:val="single"/>
          <w:lang w:val="en-US" w:eastAsia="zh-CN"/>
        </w:rPr>
        <w:t>：执业责任保险投保凭证。（2）律师事务所及主办律师近三年内未受到司法行政部门行政处罚，且未受到律师协会行业处分。</w:t>
      </w:r>
      <w:r>
        <w:rPr>
          <w:rFonts w:hint="eastAsia" w:ascii="宋体" w:hAnsi="宋体" w:cs="宋体"/>
          <w:b/>
          <w:bCs/>
          <w:sz w:val="24"/>
          <w:szCs w:val="24"/>
          <w:highlight w:val="none"/>
          <w:u w:val="single"/>
          <w:lang w:val="en-US" w:eastAsia="zh-CN"/>
        </w:rPr>
        <w:t>证明材料</w:t>
      </w:r>
      <w:r>
        <w:rPr>
          <w:rFonts w:hint="eastAsia" w:ascii="宋体" w:hAnsi="宋体" w:cs="宋体"/>
          <w:b w:val="0"/>
          <w:bCs w:val="0"/>
          <w:sz w:val="24"/>
          <w:szCs w:val="24"/>
          <w:highlight w:val="none"/>
          <w:u w:val="single"/>
          <w:lang w:val="en-US" w:eastAsia="zh-CN"/>
        </w:rPr>
        <w:t>：律师事务所及主办律师近三年无行政处罚及行业处分的书面承诺。</w:t>
      </w:r>
    </w:p>
    <w:p w14:paraId="18916252">
      <w:pPr>
        <w:snapToGrid w:val="0"/>
        <w:spacing w:line="360" w:lineRule="auto"/>
        <w:ind w:firstLine="420"/>
        <w:jc w:val="left"/>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3.5具有良好的商业信誉和健全的财务会计制度（提供承诺函加盖单位公章，格式自拟）。</w:t>
      </w:r>
    </w:p>
    <w:p w14:paraId="47B48C70">
      <w:pPr>
        <w:snapToGrid w:val="0"/>
        <w:spacing w:line="360" w:lineRule="auto"/>
        <w:ind w:firstLine="420"/>
        <w:jc w:val="left"/>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3.6 具有依法缴纳税收和社会保障资金的良好记录（提供承诺函加盖单位公章，格式自拟）。</w:t>
      </w:r>
    </w:p>
    <w:p w14:paraId="6E96E5B8">
      <w:pPr>
        <w:snapToGrid w:val="0"/>
        <w:spacing w:line="360" w:lineRule="auto"/>
        <w:ind w:firstLine="420"/>
        <w:jc w:val="left"/>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3.7 “信用中国”网站（www.creditchina.gov.cn）、国家企业信用信息公示系统（http://www.gsxt.gov.cn）、中国政府采购网（www.ccgp.gov.cn）没有列入失信被执行人、严重违法失信名单（黑名单）、重大税收违法失信主体、政府采购严重违法失信行为记录名单的供应商。（提供承诺函加盖单位公章，格式自拟。）</w:t>
      </w:r>
    </w:p>
    <w:p w14:paraId="795A87BB">
      <w:pPr>
        <w:snapToGrid w:val="0"/>
        <w:spacing w:line="360" w:lineRule="auto"/>
        <w:ind w:firstLine="420"/>
        <w:jc w:val="left"/>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3.8 单位负责人为同一人或者存在控股、管理关系的不同单位不得同时参加本次采购，否则其响应文件无效，联合体响应除外（提供承诺函加盖单位公章，格式自拟）。</w:t>
      </w:r>
    </w:p>
    <w:p w14:paraId="2C81F8FC">
      <w:pPr>
        <w:snapToGrid w:val="0"/>
        <w:spacing w:line="360" w:lineRule="auto"/>
        <w:ind w:firstLine="420"/>
        <w:jc w:val="left"/>
        <w:rPr>
          <w:rFonts w:hint="eastAsia"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val="en-US" w:eastAsia="zh-CN"/>
        </w:rPr>
        <w:t>9</w:t>
      </w:r>
      <w:r>
        <w:rPr>
          <w:rFonts w:hint="eastAsia" w:ascii="宋体" w:hAnsi="宋体" w:cs="宋体"/>
          <w:sz w:val="24"/>
          <w:szCs w:val="24"/>
          <w:highlight w:val="none"/>
        </w:rPr>
        <w:t>本次采购</w:t>
      </w:r>
      <w:r>
        <w:rPr>
          <w:rFonts w:hint="eastAsia" w:ascii="宋体" w:hAnsi="宋体" w:cs="宋体"/>
          <w:b/>
          <w:bCs/>
          <w:sz w:val="24"/>
          <w:szCs w:val="24"/>
          <w:highlight w:val="none"/>
          <w:u w:val="single"/>
        </w:rPr>
        <w:t xml:space="preserve"> </w:t>
      </w:r>
      <w:r>
        <w:rPr>
          <w:rFonts w:hint="eastAsia" w:ascii="宋体" w:hAnsi="宋体" w:cs="宋体"/>
          <w:b/>
          <w:bCs/>
          <w:sz w:val="24"/>
          <w:szCs w:val="24"/>
          <w:highlight w:val="none"/>
          <w:u w:val="single"/>
          <w:lang w:val="en-US" w:eastAsia="zh-CN"/>
        </w:rPr>
        <w:t xml:space="preserve">不接受 </w:t>
      </w:r>
      <w:r>
        <w:rPr>
          <w:rFonts w:hint="eastAsia" w:ascii="宋体" w:hAnsi="宋体" w:cs="宋体"/>
          <w:sz w:val="24"/>
          <w:szCs w:val="24"/>
          <w:highlight w:val="none"/>
        </w:rPr>
        <w:t xml:space="preserve"> 联合体</w:t>
      </w:r>
      <w:r>
        <w:rPr>
          <w:rFonts w:hint="eastAsia" w:ascii="宋体" w:hAnsi="宋体" w:cs="宋体"/>
          <w:sz w:val="24"/>
          <w:szCs w:val="24"/>
          <w:highlight w:val="none"/>
          <w:lang w:val="en-US" w:eastAsia="zh-CN"/>
        </w:rPr>
        <w:t>参与报价</w:t>
      </w:r>
      <w:r>
        <w:rPr>
          <w:rFonts w:hint="eastAsia" w:ascii="宋体" w:hAnsi="宋体" w:cs="宋体"/>
          <w:sz w:val="24"/>
          <w:szCs w:val="24"/>
          <w:highlight w:val="none"/>
        </w:rPr>
        <w:t>。</w:t>
      </w:r>
    </w:p>
    <w:p w14:paraId="4A19AAE1">
      <w:pPr>
        <w:pStyle w:val="4"/>
        <w:snapToGrid w:val="0"/>
        <w:spacing w:before="0" w:after="0" w:line="360" w:lineRule="auto"/>
        <w:jc w:val="left"/>
        <w:rPr>
          <w:rFonts w:hint="eastAsia" w:ascii="宋体" w:hAnsi="宋体" w:eastAsia="宋体" w:cs="宋体"/>
          <w:sz w:val="24"/>
          <w:szCs w:val="24"/>
          <w:highlight w:val="none"/>
        </w:rPr>
      </w:pPr>
      <w:bookmarkStart w:id="42" w:name="_Toc15103"/>
      <w:bookmarkStart w:id="43" w:name="_Toc8166"/>
      <w:bookmarkStart w:id="44" w:name="_Toc31089"/>
      <w:bookmarkStart w:id="45" w:name="_Toc21883"/>
      <w:bookmarkStart w:id="46" w:name="_Toc15053"/>
      <w:bookmarkStart w:id="47" w:name="_Toc31446"/>
      <w:bookmarkStart w:id="48" w:name="_Toc10080"/>
      <w:bookmarkStart w:id="49" w:name="_Toc20318"/>
      <w:r>
        <w:rPr>
          <w:rFonts w:hint="eastAsia" w:ascii="宋体" w:hAnsi="宋体" w:eastAsia="宋体" w:cs="宋体"/>
          <w:sz w:val="24"/>
          <w:szCs w:val="24"/>
          <w:highlight w:val="none"/>
        </w:rPr>
        <w:t>4.</w:t>
      </w:r>
      <w:bookmarkEnd w:id="40"/>
      <w:r>
        <w:rPr>
          <w:rFonts w:hint="eastAsia" w:ascii="宋体" w:hAnsi="宋体" w:eastAsia="宋体" w:cs="宋体"/>
          <w:sz w:val="24"/>
          <w:szCs w:val="24"/>
          <w:highlight w:val="none"/>
          <w:lang w:val="en-US" w:eastAsia="zh-CN"/>
        </w:rPr>
        <w:t>采购文件</w:t>
      </w:r>
      <w:r>
        <w:rPr>
          <w:rFonts w:hint="eastAsia" w:ascii="宋体" w:hAnsi="宋体" w:eastAsia="宋体" w:cs="宋体"/>
          <w:sz w:val="24"/>
          <w:szCs w:val="24"/>
          <w:highlight w:val="none"/>
        </w:rPr>
        <w:t>的获取</w:t>
      </w:r>
      <w:bookmarkEnd w:id="41"/>
      <w:bookmarkEnd w:id="42"/>
      <w:bookmarkEnd w:id="43"/>
      <w:bookmarkEnd w:id="44"/>
      <w:bookmarkEnd w:id="45"/>
      <w:bookmarkEnd w:id="46"/>
      <w:bookmarkEnd w:id="47"/>
      <w:bookmarkEnd w:id="48"/>
      <w:bookmarkEnd w:id="49"/>
    </w:p>
    <w:p w14:paraId="615FB625">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凡有意参加</w:t>
      </w:r>
      <w:r>
        <w:rPr>
          <w:rFonts w:hint="eastAsia" w:ascii="宋体" w:hAnsi="宋体" w:cs="宋体"/>
          <w:sz w:val="24"/>
          <w:highlight w:val="none"/>
          <w:lang w:val="en-US" w:eastAsia="zh-CN"/>
        </w:rPr>
        <w:t>报价</w:t>
      </w:r>
      <w:r>
        <w:rPr>
          <w:rFonts w:hint="eastAsia" w:ascii="宋体" w:hAnsi="宋体" w:cs="宋体"/>
          <w:sz w:val="24"/>
          <w:highlight w:val="none"/>
        </w:rPr>
        <w:t>者，请</w:t>
      </w:r>
      <w:r>
        <w:rPr>
          <w:rFonts w:hint="eastAsia" w:ascii="宋体" w:hAnsi="宋体" w:cs="宋体"/>
          <w:sz w:val="24"/>
          <w:highlight w:val="none"/>
          <w:lang w:val="en-US" w:eastAsia="zh-CN"/>
        </w:rPr>
        <w:t xml:space="preserve">在 </w:t>
      </w:r>
      <w:r>
        <w:rPr>
          <w:rFonts w:hint="eastAsia" w:ascii="宋体" w:hAnsi="宋体" w:cs="宋体"/>
          <w:sz w:val="24"/>
          <w:highlight w:val="none"/>
          <w:lang w:val="zh-CN" w:eastAsia="zh-CN"/>
        </w:rPr>
        <w:t>海南省交通投资集团有限公司(https://www.hainanjk.com)</w:t>
      </w:r>
      <w:r>
        <w:rPr>
          <w:rFonts w:hint="eastAsia" w:ascii="宋体" w:hAnsi="宋体" w:cs="宋体"/>
          <w:sz w:val="24"/>
          <w:highlight w:val="none"/>
          <w:lang w:val="en-US" w:eastAsia="zh-CN"/>
        </w:rPr>
        <w:t>下载采购文件</w:t>
      </w:r>
      <w:r>
        <w:rPr>
          <w:rFonts w:hint="eastAsia" w:ascii="宋体" w:hAnsi="宋体" w:cs="宋体"/>
          <w:sz w:val="24"/>
          <w:highlight w:val="none"/>
        </w:rPr>
        <w:t>。</w:t>
      </w:r>
    </w:p>
    <w:p w14:paraId="3CC29EF6">
      <w:pPr>
        <w:pStyle w:val="4"/>
        <w:snapToGrid w:val="0"/>
        <w:spacing w:before="0" w:after="0" w:line="360" w:lineRule="auto"/>
        <w:jc w:val="left"/>
        <w:rPr>
          <w:rFonts w:hint="eastAsia" w:ascii="宋体" w:hAnsi="宋体" w:eastAsia="宋体" w:cs="宋体"/>
          <w:sz w:val="24"/>
          <w:szCs w:val="24"/>
          <w:highlight w:val="none"/>
        </w:rPr>
      </w:pPr>
      <w:bookmarkStart w:id="50" w:name="BookMark_6"/>
      <w:bookmarkStart w:id="51" w:name="_Toc15625"/>
      <w:bookmarkStart w:id="52" w:name="_Toc4954"/>
      <w:bookmarkStart w:id="53" w:name="_Toc17441"/>
      <w:bookmarkStart w:id="54" w:name="_Toc31246"/>
      <w:bookmarkStart w:id="55" w:name="_Toc22142"/>
      <w:bookmarkStart w:id="56" w:name="_Toc28467"/>
      <w:bookmarkStart w:id="57" w:name="_Toc24658"/>
      <w:bookmarkStart w:id="58" w:name="_Toc12836"/>
      <w:bookmarkStart w:id="59" w:name="_Toc31706"/>
      <w:r>
        <w:rPr>
          <w:rFonts w:hint="eastAsia" w:ascii="宋体" w:hAnsi="宋体" w:eastAsia="宋体" w:cs="宋体"/>
          <w:sz w:val="24"/>
          <w:szCs w:val="24"/>
          <w:highlight w:val="none"/>
        </w:rPr>
        <w:t>5.</w:t>
      </w:r>
      <w:bookmarkEnd w:id="50"/>
      <w:r>
        <w:rPr>
          <w:rFonts w:hint="eastAsia" w:ascii="宋体" w:hAnsi="宋体" w:eastAsia="宋体" w:cs="宋体"/>
          <w:sz w:val="24"/>
          <w:szCs w:val="24"/>
          <w:highlight w:val="none"/>
        </w:rPr>
        <w:t>响应文件的递交</w:t>
      </w:r>
      <w:bookmarkEnd w:id="51"/>
      <w:bookmarkEnd w:id="52"/>
      <w:bookmarkEnd w:id="53"/>
      <w:bookmarkEnd w:id="54"/>
      <w:bookmarkEnd w:id="55"/>
      <w:bookmarkEnd w:id="56"/>
      <w:bookmarkEnd w:id="57"/>
      <w:bookmarkEnd w:id="58"/>
      <w:bookmarkEnd w:id="59"/>
    </w:p>
    <w:p w14:paraId="01CB6D42">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5.1递交截止时间</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2026</w:t>
      </w:r>
      <w:r>
        <w:rPr>
          <w:rFonts w:hint="eastAsia" w:ascii="宋体" w:hAnsi="宋体" w:cs="宋体"/>
          <w:sz w:val="24"/>
          <w:highlight w:val="none"/>
        </w:rPr>
        <w:t>年</w:t>
      </w:r>
      <w:r>
        <w:rPr>
          <w:rFonts w:hint="eastAsia" w:ascii="宋体" w:hAnsi="宋体" w:cs="宋体"/>
          <w:sz w:val="24"/>
          <w:highlight w:val="none"/>
          <w:u w:val="single"/>
          <w:lang w:val="en-US" w:eastAsia="zh-CN"/>
        </w:rPr>
        <w:t>8</w:t>
      </w:r>
      <w:r>
        <w:rPr>
          <w:rFonts w:hint="eastAsia" w:ascii="宋体" w:hAnsi="宋体" w:cs="宋体"/>
          <w:sz w:val="24"/>
          <w:highlight w:val="none"/>
        </w:rPr>
        <w:t>月</w:t>
      </w:r>
      <w:r>
        <w:rPr>
          <w:rFonts w:hint="eastAsia" w:ascii="宋体" w:hAnsi="宋体" w:cs="宋体"/>
          <w:sz w:val="24"/>
          <w:highlight w:val="none"/>
          <w:u w:val="single"/>
          <w:lang w:val="en-US" w:eastAsia="zh-CN"/>
        </w:rPr>
        <w:t>17</w:t>
      </w:r>
      <w:r>
        <w:rPr>
          <w:rFonts w:hint="eastAsia" w:ascii="宋体" w:hAnsi="宋体" w:cs="宋体"/>
          <w:sz w:val="24"/>
          <w:highlight w:val="none"/>
        </w:rPr>
        <w:t>日</w:t>
      </w:r>
      <w:r>
        <w:rPr>
          <w:rFonts w:hint="eastAsia" w:ascii="宋体" w:hAnsi="宋体" w:cs="宋体"/>
          <w:kern w:val="0"/>
          <w:sz w:val="24"/>
          <w:szCs w:val="24"/>
          <w:highlight w:val="none"/>
          <w:u w:val="single"/>
          <w:lang w:val="en-US" w:eastAsia="zh-CN"/>
        </w:rPr>
        <w:t>15</w:t>
      </w:r>
      <w:r>
        <w:rPr>
          <w:rFonts w:hint="eastAsia" w:ascii="宋体" w:hAnsi="宋体" w:cs="宋体"/>
          <w:kern w:val="0"/>
          <w:sz w:val="24"/>
          <w:szCs w:val="24"/>
          <w:highlight w:val="none"/>
          <w:lang w:eastAsia="zh-CN"/>
        </w:rPr>
        <w:t>时</w:t>
      </w:r>
      <w:r>
        <w:rPr>
          <w:rFonts w:hint="eastAsia" w:ascii="宋体" w:hAnsi="宋体" w:cs="宋体"/>
          <w:kern w:val="0"/>
          <w:sz w:val="24"/>
          <w:szCs w:val="24"/>
          <w:highlight w:val="none"/>
          <w:u w:val="single"/>
          <w:lang w:val="en-US" w:eastAsia="zh-CN"/>
        </w:rPr>
        <w:t>00</w:t>
      </w:r>
      <w:r>
        <w:rPr>
          <w:rFonts w:hint="eastAsia" w:ascii="宋体" w:hAnsi="宋体" w:cs="宋体"/>
          <w:kern w:val="0"/>
          <w:sz w:val="24"/>
          <w:szCs w:val="24"/>
          <w:highlight w:val="none"/>
          <w:lang w:eastAsia="zh-CN"/>
        </w:rPr>
        <w:t>分</w:t>
      </w:r>
      <w:r>
        <w:rPr>
          <w:rFonts w:hint="eastAsia" w:ascii="宋体" w:hAnsi="宋体" w:cs="宋体"/>
          <w:kern w:val="0"/>
          <w:sz w:val="24"/>
          <w:szCs w:val="24"/>
          <w:highlight w:val="none"/>
          <w:lang w:val="en-US" w:eastAsia="zh-CN"/>
        </w:rPr>
        <w:t>（北京时间）</w:t>
      </w:r>
      <w:r>
        <w:rPr>
          <w:rFonts w:hint="eastAsia" w:ascii="宋体" w:hAnsi="宋体" w:cs="宋体"/>
          <w:sz w:val="24"/>
          <w:highlight w:val="none"/>
          <w:lang w:val="zh-CN"/>
        </w:rPr>
        <w:t>；</w:t>
      </w:r>
    </w:p>
    <w:p w14:paraId="418C16EC">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lang w:val="en-US" w:eastAsia="zh-CN"/>
        </w:rPr>
        <w:t>5.2</w:t>
      </w:r>
      <w:r>
        <w:rPr>
          <w:rFonts w:hint="eastAsia" w:ascii="宋体" w:hAnsi="宋体" w:cs="宋体"/>
          <w:sz w:val="24"/>
          <w:highlight w:val="none"/>
        </w:rPr>
        <w:t>递交地点</w:t>
      </w:r>
      <w:r>
        <w:rPr>
          <w:rFonts w:hint="eastAsia" w:ascii="宋体" w:hAnsi="宋体" w:cs="宋体"/>
          <w:sz w:val="24"/>
          <w:highlight w:val="none"/>
          <w:lang w:eastAsia="zh-CN"/>
        </w:rPr>
        <w:t>：</w:t>
      </w:r>
      <w:r>
        <w:rPr>
          <w:rFonts w:hint="eastAsia" w:ascii="宋体" w:hAnsi="宋体" w:cs="宋体"/>
          <w:sz w:val="24"/>
          <w:highlight w:val="none"/>
          <w:u w:val="single"/>
        </w:rPr>
        <w:t>海南省海口市美兰区蓝天路</w:t>
      </w:r>
      <w:r>
        <w:rPr>
          <w:rFonts w:hint="eastAsia" w:ascii="宋体" w:hAnsi="宋体" w:cs="宋体"/>
          <w:sz w:val="24"/>
          <w:highlight w:val="none"/>
          <w:u w:val="single"/>
          <w:lang w:val="en-US" w:eastAsia="zh-CN"/>
        </w:rPr>
        <w:t>16</w:t>
      </w:r>
      <w:r>
        <w:rPr>
          <w:rFonts w:hint="eastAsia" w:ascii="宋体" w:hAnsi="宋体" w:cs="宋体"/>
          <w:sz w:val="24"/>
          <w:highlight w:val="none"/>
          <w:u w:val="single"/>
        </w:rPr>
        <w:t>号</w:t>
      </w:r>
      <w:r>
        <w:rPr>
          <w:rFonts w:hint="eastAsia" w:ascii="宋体" w:hAnsi="宋体" w:cs="宋体"/>
          <w:sz w:val="24"/>
          <w:highlight w:val="none"/>
          <w:u w:val="single"/>
          <w:lang w:val="en-US" w:eastAsia="zh-CN"/>
        </w:rPr>
        <w:t>海南交通集团大厦1209</w:t>
      </w:r>
      <w:r>
        <w:rPr>
          <w:rFonts w:hint="eastAsia" w:ascii="宋体" w:hAnsi="宋体" w:cs="宋体"/>
          <w:sz w:val="24"/>
          <w:highlight w:val="none"/>
          <w:u w:val="none"/>
        </w:rPr>
        <w:t>（如有变动另行通知）</w:t>
      </w:r>
      <w:r>
        <w:rPr>
          <w:rFonts w:hint="eastAsia" w:ascii="宋体" w:hAnsi="宋体" w:cs="宋体"/>
          <w:sz w:val="24"/>
          <w:highlight w:val="none"/>
        </w:rPr>
        <w:t>，</w:t>
      </w:r>
      <w:r>
        <w:rPr>
          <w:rFonts w:hint="eastAsia" w:ascii="宋体" w:hAnsi="宋体" w:cs="宋体"/>
          <w:sz w:val="24"/>
          <w:highlight w:val="none"/>
          <w:lang w:val="en-US" w:eastAsia="zh-CN"/>
        </w:rPr>
        <w:t>现场</w:t>
      </w:r>
      <w:r>
        <w:rPr>
          <w:rFonts w:hint="eastAsia" w:ascii="宋体" w:hAnsi="宋体" w:eastAsia="宋体" w:cs="宋体"/>
          <w:sz w:val="24"/>
          <w:szCs w:val="24"/>
          <w:highlight w:val="none"/>
          <w:lang w:val="en-US" w:eastAsia="zh-CN"/>
        </w:rPr>
        <w:t>递交</w:t>
      </w:r>
      <w:r>
        <w:rPr>
          <w:rFonts w:hint="eastAsia" w:ascii="宋体" w:hAnsi="宋体" w:cs="宋体"/>
          <w:sz w:val="24"/>
          <w:szCs w:val="24"/>
          <w:highlight w:val="none"/>
          <w:lang w:val="en-US" w:eastAsia="zh-CN"/>
        </w:rPr>
        <w:t>响应</w:t>
      </w:r>
      <w:r>
        <w:rPr>
          <w:rFonts w:hint="eastAsia" w:ascii="宋体" w:hAnsi="宋体" w:eastAsia="宋体" w:cs="宋体"/>
          <w:sz w:val="24"/>
          <w:szCs w:val="24"/>
          <w:highlight w:val="none"/>
          <w:lang w:val="en-US" w:eastAsia="zh-CN"/>
        </w:rPr>
        <w:t>文件</w:t>
      </w:r>
      <w:r>
        <w:rPr>
          <w:rFonts w:hint="eastAsia" w:ascii="宋体" w:hAnsi="宋体" w:cs="宋体"/>
          <w:sz w:val="24"/>
          <w:szCs w:val="24"/>
          <w:highlight w:val="none"/>
          <w:lang w:val="en-US" w:eastAsia="zh-CN"/>
        </w:rPr>
        <w:t>，法定代表人持本人身份证及法定代表人证明书，授权代表持法定代表人授权委托书、法人和委托人身份证复印件加盖公章。</w:t>
      </w:r>
      <w:r>
        <w:rPr>
          <w:rFonts w:hint="eastAsia" w:ascii="宋体" w:hAnsi="宋体" w:eastAsia="宋体" w:cs="宋体"/>
          <w:sz w:val="24"/>
          <w:szCs w:val="24"/>
          <w:highlight w:val="none"/>
          <w:lang w:val="en-US" w:eastAsia="zh-CN"/>
        </w:rPr>
        <w:t>逾期送达或未送达</w:t>
      </w:r>
      <w:r>
        <w:rPr>
          <w:rFonts w:hint="eastAsia" w:ascii="宋体" w:hAnsi="宋体" w:cs="宋体"/>
          <w:sz w:val="24"/>
          <w:highlight w:val="none"/>
        </w:rPr>
        <w:t>指定地点的响应文件，采购人不予受理</w:t>
      </w:r>
      <w:r>
        <w:rPr>
          <w:rFonts w:hint="eastAsia" w:ascii="宋体" w:hAnsi="宋体" w:cs="宋体"/>
          <w:sz w:val="24"/>
          <w:highlight w:val="none"/>
          <w:lang w:eastAsia="zh-CN"/>
        </w:rPr>
        <w:t>；</w:t>
      </w:r>
    </w:p>
    <w:p w14:paraId="76E66F78">
      <w:pPr>
        <w:snapToGrid w:val="0"/>
        <w:spacing w:line="360" w:lineRule="auto"/>
        <w:ind w:firstLine="420"/>
        <w:jc w:val="left"/>
        <w:rPr>
          <w:rFonts w:hint="eastAsia" w:ascii="宋体" w:hAnsi="宋体" w:cs="宋体"/>
          <w:sz w:val="24"/>
          <w:highlight w:val="none"/>
          <w:lang w:val="zh-CN"/>
        </w:rPr>
      </w:pPr>
      <w:r>
        <w:rPr>
          <w:rFonts w:hint="eastAsia" w:ascii="宋体" w:hAnsi="宋体" w:cs="宋体"/>
          <w:sz w:val="24"/>
          <w:highlight w:val="none"/>
        </w:rPr>
        <w:t>5.</w:t>
      </w:r>
      <w:r>
        <w:rPr>
          <w:rFonts w:hint="eastAsia" w:ascii="宋体" w:hAnsi="宋体" w:cs="宋体"/>
          <w:sz w:val="24"/>
          <w:highlight w:val="none"/>
          <w:lang w:val="en-US" w:eastAsia="zh-CN"/>
        </w:rPr>
        <w:t>3</w:t>
      </w:r>
      <w:r>
        <w:rPr>
          <w:rFonts w:hint="eastAsia" w:ascii="宋体" w:hAnsi="宋体" w:cs="宋体"/>
          <w:sz w:val="24"/>
          <w:highlight w:val="none"/>
          <w:lang w:val="zh-CN"/>
        </w:rPr>
        <w:t>开启时间：同响应文件递交截止时间；</w:t>
      </w:r>
    </w:p>
    <w:p w14:paraId="4B7F1865">
      <w:pPr>
        <w:snapToGrid w:val="0"/>
        <w:spacing w:line="360" w:lineRule="auto"/>
        <w:ind w:firstLine="420"/>
        <w:jc w:val="left"/>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5</w:t>
      </w:r>
      <w:r>
        <w:rPr>
          <w:rFonts w:hint="eastAsia" w:ascii="宋体" w:hAnsi="宋体" w:cs="宋体"/>
          <w:sz w:val="24"/>
          <w:highlight w:val="none"/>
          <w:lang w:val="zh-CN"/>
        </w:rPr>
        <w:t>.4</w:t>
      </w:r>
      <w:r>
        <w:rPr>
          <w:rFonts w:hint="eastAsia" w:ascii="宋体" w:hAnsi="宋体" w:cs="宋体"/>
          <w:sz w:val="24"/>
          <w:highlight w:val="none"/>
          <w:lang w:val="en-US" w:eastAsia="zh-CN"/>
        </w:rPr>
        <w:t>开启地点</w:t>
      </w:r>
      <w:r>
        <w:rPr>
          <w:rFonts w:hint="eastAsia" w:ascii="宋体" w:hAnsi="宋体" w:cs="宋体"/>
          <w:sz w:val="24"/>
          <w:highlight w:val="none"/>
          <w:lang w:val="zh-CN"/>
        </w:rPr>
        <w:t>：同响应文件递交地点</w:t>
      </w:r>
      <w:r>
        <w:rPr>
          <w:rFonts w:hint="eastAsia" w:ascii="宋体" w:hAnsi="宋体" w:cs="宋体"/>
          <w:sz w:val="24"/>
          <w:highlight w:val="none"/>
        </w:rPr>
        <w:t>。</w:t>
      </w:r>
    </w:p>
    <w:p w14:paraId="217E5E8F">
      <w:pPr>
        <w:pStyle w:val="4"/>
        <w:snapToGrid w:val="0"/>
        <w:spacing w:before="0" w:after="0" w:line="360" w:lineRule="auto"/>
        <w:jc w:val="left"/>
        <w:rPr>
          <w:rFonts w:hint="eastAsia" w:ascii="宋体" w:hAnsi="宋体" w:eastAsia="宋体" w:cs="宋体"/>
          <w:sz w:val="24"/>
          <w:szCs w:val="24"/>
          <w:highlight w:val="none"/>
        </w:rPr>
      </w:pPr>
      <w:bookmarkStart w:id="60" w:name="BookMark_7"/>
      <w:bookmarkStart w:id="61" w:name="_Toc13791"/>
      <w:bookmarkStart w:id="62" w:name="_Toc28111"/>
      <w:bookmarkStart w:id="63" w:name="_Toc14816"/>
      <w:bookmarkStart w:id="64" w:name="_Toc26199"/>
      <w:bookmarkStart w:id="65" w:name="_Toc8633"/>
      <w:bookmarkStart w:id="66" w:name="_Toc24026"/>
      <w:bookmarkStart w:id="67" w:name="_Toc18137"/>
      <w:bookmarkStart w:id="68" w:name="_Toc13357"/>
      <w:bookmarkStart w:id="69" w:name="_Toc22488"/>
      <w:r>
        <w:rPr>
          <w:rFonts w:hint="eastAsia" w:ascii="宋体" w:hAnsi="宋体" w:eastAsia="宋体" w:cs="宋体"/>
          <w:sz w:val="24"/>
          <w:szCs w:val="24"/>
          <w:highlight w:val="none"/>
        </w:rPr>
        <w:t>6.</w:t>
      </w:r>
      <w:bookmarkEnd w:id="60"/>
      <w:r>
        <w:rPr>
          <w:rFonts w:hint="eastAsia" w:ascii="宋体" w:hAnsi="宋体" w:eastAsia="宋体" w:cs="宋体"/>
          <w:sz w:val="24"/>
          <w:szCs w:val="24"/>
          <w:highlight w:val="none"/>
        </w:rPr>
        <w:t>公告发布媒介</w:t>
      </w:r>
      <w:bookmarkEnd w:id="61"/>
      <w:bookmarkEnd w:id="62"/>
      <w:bookmarkEnd w:id="63"/>
      <w:bookmarkEnd w:id="64"/>
      <w:bookmarkEnd w:id="65"/>
      <w:bookmarkEnd w:id="66"/>
      <w:bookmarkEnd w:id="67"/>
      <w:bookmarkEnd w:id="68"/>
      <w:bookmarkEnd w:id="69"/>
    </w:p>
    <w:p w14:paraId="023C1A78">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u w:val="single"/>
          <w:lang w:val="zh-CN" w:eastAsia="zh-CN"/>
        </w:rPr>
        <w:t>海南省交通投资集团有限公司（https://www.hainanjk.com/）。</w:t>
      </w:r>
    </w:p>
    <w:p w14:paraId="5B6CC4BA">
      <w:pPr>
        <w:pStyle w:val="4"/>
        <w:numPr>
          <w:ilvl w:val="0"/>
          <w:numId w:val="1"/>
        </w:numPr>
        <w:snapToGrid w:val="0"/>
        <w:spacing w:before="0" w:after="0" w:line="360" w:lineRule="auto"/>
        <w:jc w:val="left"/>
        <w:rPr>
          <w:rFonts w:hint="eastAsia" w:ascii="宋体" w:hAnsi="宋体" w:eastAsia="宋体" w:cs="宋体"/>
          <w:sz w:val="24"/>
          <w:szCs w:val="24"/>
          <w:highlight w:val="none"/>
        </w:rPr>
      </w:pPr>
      <w:bookmarkStart w:id="70" w:name="_Toc4583"/>
      <w:bookmarkStart w:id="71" w:name="_Toc21843"/>
      <w:bookmarkStart w:id="72" w:name="_Toc28992"/>
      <w:bookmarkStart w:id="73" w:name="_Toc14327"/>
      <w:bookmarkStart w:id="74" w:name="_Toc20190"/>
      <w:bookmarkStart w:id="75" w:name="_Toc17199"/>
      <w:bookmarkStart w:id="76" w:name="_Toc11915"/>
      <w:bookmarkStart w:id="77" w:name="_Toc6427"/>
      <w:bookmarkStart w:id="78" w:name="_Toc23096"/>
      <w:r>
        <w:rPr>
          <w:rFonts w:hint="eastAsia" w:ascii="宋体" w:hAnsi="宋体" w:eastAsia="宋体" w:cs="宋体"/>
          <w:sz w:val="24"/>
          <w:szCs w:val="24"/>
          <w:highlight w:val="none"/>
        </w:rPr>
        <w:t>联系方式</w:t>
      </w:r>
      <w:bookmarkEnd w:id="70"/>
      <w:bookmarkEnd w:id="71"/>
      <w:bookmarkEnd w:id="72"/>
      <w:bookmarkEnd w:id="73"/>
      <w:bookmarkEnd w:id="74"/>
      <w:bookmarkEnd w:id="75"/>
      <w:bookmarkEnd w:id="76"/>
      <w:bookmarkEnd w:id="77"/>
      <w:bookmarkEnd w:id="78"/>
    </w:p>
    <w:p w14:paraId="134317CD">
      <w:pPr>
        <w:snapToGrid w:val="0"/>
        <w:spacing w:line="360" w:lineRule="auto"/>
        <w:ind w:firstLine="420"/>
        <w:jc w:val="left"/>
        <w:rPr>
          <w:rFonts w:hint="eastAsia" w:ascii="宋体" w:hAnsi="宋体" w:eastAsia="宋体" w:cs="宋体"/>
          <w:sz w:val="24"/>
          <w:highlight w:val="none"/>
          <w:u w:val="single"/>
          <w:lang w:val="zh-CN"/>
        </w:rPr>
      </w:pPr>
      <w:r>
        <w:rPr>
          <w:rFonts w:hint="eastAsia" w:ascii="宋体" w:hAnsi="宋体" w:cs="宋体"/>
          <w:sz w:val="24"/>
          <w:highlight w:val="none"/>
        </w:rPr>
        <w:t>采</w:t>
      </w:r>
      <w:r>
        <w:rPr>
          <w:rFonts w:hint="eastAsia" w:ascii="宋体" w:hAnsi="宋体" w:eastAsia="宋体" w:cs="宋体"/>
          <w:sz w:val="24"/>
          <w:highlight w:val="none"/>
          <w:lang w:val="zh-CN" w:eastAsia="zh-CN"/>
        </w:rPr>
        <w:t>购人</w:t>
      </w:r>
      <w:r>
        <w:rPr>
          <w:rFonts w:hint="eastAsia" w:ascii="宋体" w:hAnsi="宋体" w:eastAsia="宋体" w:cs="宋体"/>
          <w:sz w:val="24"/>
          <w:highlight w:val="none"/>
          <w:lang w:val="zh-CN"/>
        </w:rPr>
        <w:t>：</w:t>
      </w:r>
      <w:r>
        <w:rPr>
          <w:rFonts w:hint="eastAsia" w:ascii="宋体" w:hAnsi="宋体" w:cs="宋体"/>
          <w:sz w:val="24"/>
          <w:highlight w:val="none"/>
          <w:u w:val="single"/>
          <w:lang w:val="zh-CN"/>
        </w:rPr>
        <w:t>海南省港航高排港港务有限公司</w:t>
      </w:r>
    </w:p>
    <w:p w14:paraId="01581B6A">
      <w:pPr>
        <w:snapToGrid w:val="0"/>
        <w:spacing w:line="360" w:lineRule="auto"/>
        <w:ind w:firstLine="420"/>
        <w:jc w:val="left"/>
        <w:rPr>
          <w:rFonts w:hint="eastAsia" w:ascii="宋体" w:hAnsi="宋体" w:eastAsia="宋体" w:cs="宋体"/>
          <w:sz w:val="24"/>
          <w:highlight w:val="none"/>
          <w:u w:val="single"/>
          <w:lang w:val="en-US"/>
        </w:rPr>
      </w:pPr>
      <w:r>
        <w:rPr>
          <w:rFonts w:hint="eastAsia" w:ascii="宋体" w:hAnsi="宋体" w:eastAsia="宋体" w:cs="宋体"/>
          <w:sz w:val="24"/>
          <w:highlight w:val="none"/>
          <w:lang w:val="zh-CN"/>
        </w:rPr>
        <w:t>地  址：</w:t>
      </w:r>
      <w:r>
        <w:rPr>
          <w:rFonts w:hint="eastAsia" w:ascii="宋体" w:hAnsi="宋体" w:cs="宋体"/>
          <w:sz w:val="24"/>
          <w:highlight w:val="none"/>
          <w:u w:val="single"/>
          <w:lang w:val="en-US" w:eastAsia="zh-CN"/>
        </w:rPr>
        <w:t>海南省海口市美兰区蓝天路16号海南交通集团大厦</w:t>
      </w:r>
    </w:p>
    <w:p w14:paraId="28762B2B">
      <w:pPr>
        <w:snapToGrid w:val="0"/>
        <w:spacing w:line="360" w:lineRule="auto"/>
        <w:ind w:firstLine="420"/>
        <w:jc w:val="left"/>
        <w:rPr>
          <w:rFonts w:hint="eastAsia" w:ascii="宋体" w:hAnsi="宋体" w:eastAsia="宋体" w:cs="宋体"/>
          <w:sz w:val="24"/>
          <w:highlight w:val="none"/>
          <w:lang w:val="zh-CN" w:eastAsia="zh-CN"/>
        </w:rPr>
      </w:pPr>
      <w:r>
        <w:rPr>
          <w:rFonts w:hint="eastAsia" w:ascii="宋体" w:hAnsi="宋体" w:eastAsia="宋体" w:cs="宋体"/>
          <w:sz w:val="24"/>
          <w:highlight w:val="none"/>
          <w:lang w:val="zh-CN"/>
        </w:rPr>
        <w:t>联系人：</w:t>
      </w:r>
      <w:r>
        <w:rPr>
          <w:rFonts w:hint="eastAsia" w:ascii="宋体" w:hAnsi="宋体" w:cs="宋体"/>
          <w:sz w:val="24"/>
          <w:highlight w:val="none"/>
          <w:u w:val="single"/>
          <w:lang w:val="en-US" w:eastAsia="zh-CN"/>
        </w:rPr>
        <w:t>郭绍亮</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 xml:space="preserve">      </w:t>
      </w:r>
      <w:r>
        <w:rPr>
          <w:rFonts w:hint="eastAsia" w:ascii="宋体" w:hAnsi="宋体" w:eastAsia="宋体" w:cs="宋体"/>
          <w:sz w:val="24"/>
          <w:highlight w:val="none"/>
          <w:lang w:val="zh-CN" w:eastAsia="zh-CN"/>
        </w:rPr>
        <w:t xml:space="preserve"> </w:t>
      </w:r>
    </w:p>
    <w:p w14:paraId="5DE51B73">
      <w:pPr>
        <w:snapToGrid w:val="0"/>
        <w:spacing w:line="360" w:lineRule="auto"/>
        <w:ind w:firstLine="420"/>
        <w:jc w:val="left"/>
        <w:rPr>
          <w:rFonts w:hint="eastAsia" w:ascii="宋体" w:hAnsi="宋体" w:eastAsia="宋体" w:cs="宋体"/>
          <w:sz w:val="24"/>
          <w:highlight w:val="none"/>
          <w:lang w:val="zh-CN" w:eastAsia="zh-CN"/>
        </w:rPr>
      </w:pPr>
      <w:r>
        <w:rPr>
          <w:rFonts w:hint="eastAsia" w:ascii="宋体" w:hAnsi="宋体" w:eastAsia="宋体" w:cs="宋体"/>
          <w:sz w:val="24"/>
          <w:highlight w:val="none"/>
          <w:lang w:val="zh-CN" w:eastAsia="zh-CN"/>
        </w:rPr>
        <w:t>电  话：</w:t>
      </w:r>
      <w:r>
        <w:rPr>
          <w:rFonts w:hint="eastAsia" w:ascii="宋体" w:hAnsi="宋体" w:eastAsia="宋体" w:cs="宋体"/>
          <w:sz w:val="24"/>
          <w:highlight w:val="none"/>
          <w:u w:val="single"/>
          <w:lang w:val="zh-CN" w:eastAsia="zh-CN"/>
        </w:rPr>
        <w:t>0898-66180082</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 xml:space="preserve">      </w:t>
      </w:r>
    </w:p>
    <w:p w14:paraId="4DD22D2A">
      <w:pPr>
        <w:snapToGrid w:val="0"/>
        <w:spacing w:line="360" w:lineRule="auto"/>
        <w:ind w:firstLine="420"/>
        <w:jc w:val="left"/>
        <w:rPr>
          <w:rFonts w:hint="eastAsia" w:ascii="宋体" w:hAnsi="宋体" w:eastAsia="宋体" w:cs="宋体"/>
          <w:sz w:val="24"/>
          <w:szCs w:val="24"/>
          <w:highlight w:val="none"/>
          <w:lang w:val="zh-CN" w:eastAsia="zh-CN"/>
        </w:rPr>
      </w:pPr>
    </w:p>
    <w:p w14:paraId="38C63D82">
      <w:pPr>
        <w:snapToGrid w:val="0"/>
        <w:spacing w:line="360" w:lineRule="auto"/>
        <w:ind w:firstLine="420"/>
        <w:jc w:val="left"/>
        <w:rPr>
          <w:rFonts w:hint="eastAsia" w:ascii="宋体" w:hAnsi="宋体" w:cs="宋体"/>
          <w:sz w:val="24"/>
          <w:highlight w:val="none"/>
          <w:u w:val="single"/>
          <w:lang w:val="en-US" w:eastAsia="zh-CN"/>
        </w:rPr>
      </w:pPr>
      <w:r>
        <w:rPr>
          <w:rFonts w:hint="eastAsia" w:ascii="宋体" w:hAnsi="宋体" w:cs="宋体"/>
          <w:sz w:val="24"/>
          <w:highlight w:val="none"/>
          <w:lang w:val="zh-CN" w:eastAsia="zh-CN"/>
        </w:rPr>
        <w:t>代理机构：</w:t>
      </w:r>
      <w:r>
        <w:rPr>
          <w:rFonts w:hint="eastAsia" w:ascii="宋体" w:hAnsi="宋体" w:cs="宋体"/>
          <w:sz w:val="24"/>
          <w:highlight w:val="none"/>
          <w:u w:val="single"/>
          <w:lang w:val="en-US" w:eastAsia="zh-CN"/>
        </w:rPr>
        <w:t>/</w:t>
      </w:r>
      <w:r>
        <w:rPr>
          <w:rFonts w:hint="eastAsia" w:ascii="宋体" w:hAnsi="宋体" w:cs="宋体"/>
          <w:sz w:val="24"/>
          <w:highlight w:val="none"/>
          <w:lang w:val="en-US" w:eastAsia="zh-CN"/>
        </w:rPr>
        <w:t xml:space="preserve">  </w:t>
      </w:r>
    </w:p>
    <w:p w14:paraId="414C69EF">
      <w:pPr>
        <w:snapToGrid w:val="0"/>
        <w:spacing w:line="360" w:lineRule="auto"/>
        <w:ind w:firstLine="420"/>
        <w:jc w:val="left"/>
        <w:rPr>
          <w:rFonts w:hint="eastAsia" w:ascii="宋体" w:hAnsi="宋体" w:cs="宋体"/>
          <w:sz w:val="24"/>
          <w:highlight w:val="none"/>
          <w:u w:val="single"/>
          <w:lang w:val="en-US" w:eastAsia="zh-CN"/>
        </w:rPr>
      </w:pPr>
      <w:r>
        <w:rPr>
          <w:rFonts w:hint="eastAsia" w:ascii="宋体" w:hAnsi="宋体" w:cs="宋体"/>
          <w:sz w:val="24"/>
          <w:highlight w:val="none"/>
          <w:lang w:val="zh-CN" w:eastAsia="zh-CN"/>
        </w:rPr>
        <w:t>地址：</w:t>
      </w:r>
      <w:r>
        <w:rPr>
          <w:rFonts w:hint="eastAsia" w:ascii="宋体" w:hAnsi="宋体" w:cs="宋体"/>
          <w:sz w:val="24"/>
          <w:highlight w:val="none"/>
          <w:u w:val="single"/>
          <w:lang w:val="en-US" w:eastAsia="zh-CN"/>
        </w:rPr>
        <w:t>/</w:t>
      </w:r>
    </w:p>
    <w:p w14:paraId="7021ABA7">
      <w:pPr>
        <w:snapToGrid w:val="0"/>
        <w:spacing w:line="360" w:lineRule="auto"/>
        <w:ind w:firstLine="420"/>
        <w:jc w:val="left"/>
        <w:rPr>
          <w:rFonts w:hint="eastAsia" w:ascii="宋体" w:hAnsi="宋体" w:cs="宋体"/>
          <w:sz w:val="24"/>
          <w:highlight w:val="none"/>
          <w:lang w:val="en-US" w:eastAsia="zh-CN"/>
        </w:rPr>
      </w:pPr>
      <w:r>
        <w:rPr>
          <w:rFonts w:hint="eastAsia" w:ascii="宋体" w:hAnsi="宋体" w:cs="宋体"/>
          <w:sz w:val="24"/>
          <w:highlight w:val="none"/>
          <w:lang w:val="zh-CN" w:eastAsia="zh-CN"/>
        </w:rPr>
        <w:t>联系人：</w:t>
      </w:r>
      <w:r>
        <w:rPr>
          <w:rFonts w:hint="eastAsia" w:ascii="宋体" w:hAnsi="宋体" w:cs="宋体"/>
          <w:sz w:val="24"/>
          <w:highlight w:val="none"/>
          <w:u w:val="single"/>
          <w:lang w:val="en-US" w:eastAsia="zh-CN"/>
        </w:rPr>
        <w:t>/</w:t>
      </w:r>
    </w:p>
    <w:p w14:paraId="17CE02A0">
      <w:pPr>
        <w:snapToGrid w:val="0"/>
        <w:spacing w:line="360" w:lineRule="auto"/>
        <w:ind w:firstLine="420"/>
        <w:jc w:val="left"/>
        <w:rPr>
          <w:rFonts w:hint="eastAsia" w:ascii="宋体" w:hAnsi="宋体" w:cs="宋体"/>
          <w:sz w:val="24"/>
          <w:highlight w:val="none"/>
          <w:u w:val="single"/>
          <w:lang w:val="en-US" w:eastAsia="zh-CN"/>
        </w:rPr>
      </w:pPr>
      <w:r>
        <w:rPr>
          <w:rFonts w:hint="eastAsia" w:ascii="宋体" w:hAnsi="宋体" w:cs="宋体"/>
          <w:sz w:val="24"/>
          <w:highlight w:val="none"/>
          <w:lang w:val="zh-CN" w:eastAsia="zh-CN"/>
        </w:rPr>
        <w:t>电话：</w:t>
      </w:r>
      <w:r>
        <w:rPr>
          <w:rFonts w:hint="eastAsia" w:ascii="宋体" w:hAnsi="宋体" w:cs="宋体"/>
          <w:sz w:val="24"/>
          <w:highlight w:val="none"/>
          <w:u w:val="single"/>
          <w:lang w:val="en-US" w:eastAsia="zh-CN"/>
        </w:rPr>
        <w:t>/</w:t>
      </w:r>
    </w:p>
    <w:p w14:paraId="37C1336B">
      <w:pPr>
        <w:snapToGrid w:val="0"/>
        <w:spacing w:line="360" w:lineRule="auto"/>
        <w:ind w:firstLine="420"/>
        <w:jc w:val="left"/>
        <w:rPr>
          <w:rFonts w:hint="eastAsia" w:ascii="宋体" w:hAnsi="宋体" w:eastAsia="宋体" w:cs="宋体"/>
          <w:sz w:val="24"/>
          <w:szCs w:val="24"/>
          <w:highlight w:val="none"/>
          <w:lang w:val="zh-CN"/>
        </w:rPr>
      </w:pPr>
    </w:p>
    <w:p w14:paraId="5C6E2D90">
      <w:pPr>
        <w:snapToGrid w:val="0"/>
        <w:spacing w:line="360" w:lineRule="auto"/>
        <w:ind w:firstLine="420"/>
        <w:jc w:val="left"/>
        <w:rPr>
          <w:rFonts w:hint="eastAsia" w:ascii="宋体" w:hAnsi="宋体" w:eastAsia="宋体" w:cs="宋体"/>
          <w:sz w:val="24"/>
          <w:highlight w:val="none"/>
          <w:u w:val="single"/>
          <w:lang w:val="en-US" w:eastAsia="zh-CN"/>
        </w:rPr>
      </w:pPr>
      <w:r>
        <w:rPr>
          <w:rFonts w:hint="eastAsia" w:ascii="宋体" w:hAnsi="宋体" w:eastAsia="宋体" w:cs="宋体"/>
          <w:sz w:val="24"/>
          <w:highlight w:val="none"/>
          <w:lang w:val="zh-CN"/>
        </w:rPr>
        <w:t>监督部门</w:t>
      </w:r>
      <w:r>
        <w:rPr>
          <w:rFonts w:hint="eastAsia" w:ascii="宋体" w:hAnsi="宋体" w:eastAsia="宋体" w:cs="宋体"/>
          <w:sz w:val="24"/>
          <w:highlight w:val="none"/>
          <w:lang w:val="zh-CN" w:eastAsia="zh-CN"/>
        </w:rPr>
        <w:t>：</w:t>
      </w:r>
      <w:r>
        <w:rPr>
          <w:rFonts w:hint="eastAsia" w:ascii="宋体" w:hAnsi="宋体" w:cs="宋体"/>
          <w:sz w:val="24"/>
          <w:highlight w:val="none"/>
          <w:u w:val="single"/>
          <w:lang w:val="zh-CN"/>
        </w:rPr>
        <w:t>海南省港航投资建设有限公司</w:t>
      </w:r>
      <w:r>
        <w:rPr>
          <w:rFonts w:hint="eastAsia" w:ascii="宋体" w:hAnsi="宋体" w:eastAsia="宋体" w:cs="宋体"/>
          <w:sz w:val="24"/>
          <w:highlight w:val="none"/>
          <w:u w:val="single"/>
          <w:lang w:val="en-US" w:eastAsia="zh-CN"/>
        </w:rPr>
        <w:t>审计风控部</w:t>
      </w:r>
    </w:p>
    <w:p w14:paraId="1BBE633E">
      <w:pPr>
        <w:snapToGrid w:val="0"/>
        <w:spacing w:line="360" w:lineRule="auto"/>
        <w:ind w:firstLine="420"/>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zh-CN"/>
        </w:rPr>
        <w:t>地  址：</w:t>
      </w:r>
      <w:r>
        <w:rPr>
          <w:rFonts w:hint="eastAsia" w:ascii="宋体" w:hAnsi="宋体" w:cs="宋体"/>
          <w:sz w:val="24"/>
          <w:highlight w:val="none"/>
          <w:u w:val="single"/>
          <w:lang w:val="en-US" w:eastAsia="zh-CN"/>
        </w:rPr>
        <w:t>海南省海口市美兰区蓝天路16号海南交通集团大厦</w:t>
      </w:r>
    </w:p>
    <w:p w14:paraId="6F4E8F8D">
      <w:pPr>
        <w:snapToGrid w:val="0"/>
        <w:spacing w:line="360" w:lineRule="auto"/>
        <w:ind w:firstLine="420"/>
        <w:jc w:val="left"/>
        <w:rPr>
          <w:rFonts w:hint="eastAsia" w:ascii="宋体" w:hAnsi="宋体" w:cs="宋体"/>
          <w:highlight w:val="none"/>
        </w:rPr>
      </w:pPr>
      <w:r>
        <w:rPr>
          <w:rFonts w:hint="eastAsia" w:ascii="宋体" w:hAnsi="宋体" w:eastAsia="宋体" w:cs="宋体"/>
          <w:sz w:val="24"/>
          <w:highlight w:val="none"/>
          <w:lang w:val="zh-CN" w:eastAsia="zh-CN"/>
        </w:rPr>
        <w:t>电  话</w:t>
      </w:r>
      <w:r>
        <w:rPr>
          <w:rFonts w:hint="eastAsia" w:ascii="宋体" w:hAnsi="宋体" w:eastAsia="宋体" w:cs="宋体"/>
          <w:sz w:val="24"/>
          <w:highlight w:val="none"/>
          <w:lang w:val="zh-CN"/>
        </w:rPr>
        <w:t>：</w:t>
      </w:r>
      <w:r>
        <w:rPr>
          <w:rFonts w:hint="eastAsia" w:ascii="宋体" w:hAnsi="宋体" w:eastAsia="宋体" w:cs="宋体"/>
          <w:sz w:val="24"/>
          <w:highlight w:val="none"/>
          <w:u w:val="single"/>
          <w:lang w:val="zh-CN" w:eastAsia="zh-CN"/>
        </w:rPr>
        <w:t>0898-66180082</w:t>
      </w:r>
    </w:p>
    <w:p w14:paraId="686682FE">
      <w:pPr>
        <w:pStyle w:val="3"/>
        <w:snapToGrid w:val="0"/>
        <w:spacing w:before="156" w:after="312" w:line="240" w:lineRule="auto"/>
        <w:jc w:val="center"/>
        <w:rPr>
          <w:rFonts w:hint="eastAsia"/>
          <w:highlight w:val="none"/>
        </w:rPr>
      </w:pPr>
      <w:r>
        <w:rPr>
          <w:rFonts w:hint="eastAsia"/>
          <w:sz w:val="24"/>
          <w:highlight w:val="none"/>
        </w:rPr>
        <w:br w:type="page"/>
      </w:r>
      <w:bookmarkStart w:id="79" w:name="_Toc25366"/>
      <w:bookmarkStart w:id="80" w:name="_Toc13707"/>
      <w:bookmarkStart w:id="81" w:name="_Toc30453"/>
      <w:bookmarkStart w:id="82" w:name="_Toc12388"/>
      <w:bookmarkStart w:id="83" w:name="_Toc11549"/>
      <w:bookmarkStart w:id="84" w:name="_Toc21620"/>
      <w:bookmarkStart w:id="85" w:name="_Toc30163"/>
      <w:bookmarkStart w:id="86" w:name="_Toc26052"/>
      <w:bookmarkStart w:id="87" w:name="_Toc21896"/>
      <w:r>
        <w:rPr>
          <w:rFonts w:hint="eastAsia"/>
          <w:sz w:val="36"/>
          <w:szCs w:val="36"/>
          <w:highlight w:val="none"/>
        </w:rPr>
        <w:t>第二章</w:t>
      </w:r>
      <w:r>
        <w:rPr>
          <w:rFonts w:hint="eastAsia"/>
          <w:sz w:val="36"/>
          <w:szCs w:val="36"/>
          <w:highlight w:val="none"/>
          <w:lang w:val="en-US" w:eastAsia="zh-CN"/>
        </w:rPr>
        <w:t xml:space="preserve"> </w:t>
      </w:r>
      <w:r>
        <w:rPr>
          <w:rFonts w:hint="eastAsia"/>
          <w:sz w:val="36"/>
          <w:szCs w:val="36"/>
          <w:highlight w:val="none"/>
        </w:rPr>
        <w:t>供应商须知</w:t>
      </w:r>
      <w:bookmarkEnd w:id="79"/>
      <w:bookmarkEnd w:id="80"/>
      <w:bookmarkEnd w:id="81"/>
      <w:bookmarkEnd w:id="82"/>
      <w:bookmarkEnd w:id="83"/>
      <w:bookmarkEnd w:id="84"/>
      <w:bookmarkEnd w:id="85"/>
      <w:bookmarkEnd w:id="86"/>
      <w:bookmarkEnd w:id="87"/>
    </w:p>
    <w:p w14:paraId="1EA627B2">
      <w:pPr>
        <w:pStyle w:val="4"/>
        <w:snapToGrid w:val="0"/>
        <w:spacing w:before="312" w:after="156" w:line="360" w:lineRule="auto"/>
        <w:jc w:val="center"/>
        <w:rPr>
          <w:rFonts w:hint="eastAsia" w:ascii="宋体" w:hAnsi="宋体" w:eastAsia="宋体" w:cs="宋体"/>
          <w:highlight w:val="none"/>
        </w:rPr>
      </w:pPr>
      <w:bookmarkStart w:id="88" w:name="_Toc18961"/>
      <w:bookmarkStart w:id="89" w:name="_Toc6097"/>
      <w:bookmarkStart w:id="90" w:name="_Toc20516"/>
      <w:bookmarkStart w:id="91" w:name="_Toc27952"/>
      <w:bookmarkStart w:id="92" w:name="_Toc25930"/>
      <w:bookmarkStart w:id="93" w:name="_Toc15077"/>
      <w:bookmarkStart w:id="94" w:name="_Toc11333"/>
      <w:bookmarkStart w:id="95" w:name="_Toc19637"/>
      <w:bookmarkStart w:id="96" w:name="_Toc2034"/>
      <w:r>
        <w:rPr>
          <w:rFonts w:hint="eastAsia" w:ascii="宋体" w:hAnsi="宋体" w:eastAsia="宋体" w:cs="宋体"/>
          <w:highlight w:val="none"/>
        </w:rPr>
        <w:t>供应商须知前附表</w:t>
      </w:r>
      <w:bookmarkEnd w:id="88"/>
      <w:bookmarkEnd w:id="89"/>
      <w:bookmarkEnd w:id="90"/>
      <w:bookmarkEnd w:id="91"/>
      <w:bookmarkEnd w:id="92"/>
      <w:bookmarkEnd w:id="93"/>
      <w:bookmarkEnd w:id="94"/>
      <w:bookmarkEnd w:id="95"/>
      <w:bookmarkEnd w:id="96"/>
    </w:p>
    <w:tbl>
      <w:tblPr>
        <w:tblStyle w:val="36"/>
        <w:tblW w:w="92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8"/>
        <w:gridCol w:w="2651"/>
        <w:gridCol w:w="5604"/>
      </w:tblGrid>
      <w:tr w14:paraId="3EB2F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6CD2F531">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b/>
                <w:bCs/>
                <w:sz w:val="24"/>
                <w:highlight w:val="none"/>
              </w:rPr>
              <w:t>条款号</w:t>
            </w:r>
          </w:p>
        </w:tc>
        <w:tc>
          <w:tcPr>
            <w:tcW w:w="2651" w:type="dxa"/>
            <w:tcMar>
              <w:top w:w="0" w:type="dxa"/>
              <w:left w:w="108" w:type="dxa"/>
              <w:bottom w:w="0" w:type="dxa"/>
              <w:right w:w="108" w:type="dxa"/>
            </w:tcMar>
            <w:vAlign w:val="center"/>
          </w:tcPr>
          <w:p w14:paraId="74816430">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b/>
                <w:bCs/>
                <w:sz w:val="24"/>
                <w:highlight w:val="none"/>
              </w:rPr>
              <w:t>条款名称</w:t>
            </w:r>
          </w:p>
        </w:tc>
        <w:tc>
          <w:tcPr>
            <w:tcW w:w="5604" w:type="dxa"/>
            <w:tcMar>
              <w:top w:w="0" w:type="dxa"/>
              <w:left w:w="108" w:type="dxa"/>
              <w:bottom w:w="0" w:type="dxa"/>
              <w:right w:w="108" w:type="dxa"/>
            </w:tcMar>
            <w:vAlign w:val="center"/>
          </w:tcPr>
          <w:p w14:paraId="2CBA8420">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b/>
                <w:bCs/>
                <w:sz w:val="24"/>
                <w:highlight w:val="none"/>
              </w:rPr>
              <w:t>编列内容</w:t>
            </w:r>
          </w:p>
        </w:tc>
      </w:tr>
      <w:tr w14:paraId="45DC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7426DB5A">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1.1.2</w:t>
            </w:r>
          </w:p>
        </w:tc>
        <w:tc>
          <w:tcPr>
            <w:tcW w:w="2651" w:type="dxa"/>
            <w:tcMar>
              <w:top w:w="0" w:type="dxa"/>
              <w:left w:w="108" w:type="dxa"/>
              <w:bottom w:w="0" w:type="dxa"/>
              <w:right w:w="108" w:type="dxa"/>
            </w:tcMar>
            <w:vAlign w:val="center"/>
          </w:tcPr>
          <w:p w14:paraId="30CA29D0">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采购人</w:t>
            </w:r>
          </w:p>
        </w:tc>
        <w:tc>
          <w:tcPr>
            <w:tcW w:w="5604" w:type="dxa"/>
            <w:tcMar>
              <w:top w:w="0" w:type="dxa"/>
              <w:left w:w="108" w:type="dxa"/>
              <w:bottom w:w="0" w:type="dxa"/>
              <w:right w:w="108" w:type="dxa"/>
            </w:tcMar>
            <w:vAlign w:val="center"/>
          </w:tcPr>
          <w:p w14:paraId="3475BECD">
            <w:pPr>
              <w:pStyle w:val="104"/>
              <w:tabs>
                <w:tab w:val="left" w:pos="531"/>
              </w:tabs>
              <w:spacing w:line="240" w:lineRule="auto"/>
              <w:ind w:left="0" w:right="0"/>
              <w:rPr>
                <w:rFonts w:hint="eastAsia" w:ascii="宋体" w:hAnsi="宋体" w:eastAsia="宋体" w:cs="宋体"/>
                <w:sz w:val="24"/>
                <w:szCs w:val="24"/>
                <w:highlight w:val="none"/>
                <w:lang w:eastAsia="zh-CN"/>
              </w:rPr>
            </w:pPr>
            <w:r>
              <w:rPr>
                <w:rFonts w:hint="eastAsia" w:ascii="宋体" w:hAnsi="宋体" w:cs="宋体"/>
                <w:sz w:val="24"/>
                <w:szCs w:val="24"/>
                <w:highlight w:val="none"/>
              </w:rPr>
              <w:t xml:space="preserve">采 </w:t>
            </w:r>
            <w:r>
              <w:rPr>
                <w:rFonts w:hint="eastAsia" w:ascii="宋体" w:hAnsi="宋体" w:cs="宋体"/>
                <w:spacing w:val="-39"/>
                <w:sz w:val="24"/>
                <w:szCs w:val="24"/>
                <w:highlight w:val="none"/>
              </w:rPr>
              <w:t xml:space="preserve">  </w:t>
            </w:r>
            <w:r>
              <w:rPr>
                <w:rFonts w:hint="eastAsia" w:ascii="宋体" w:hAnsi="宋体" w:cs="宋体"/>
                <w:spacing w:val="50"/>
                <w:sz w:val="24"/>
                <w:szCs w:val="24"/>
                <w:highlight w:val="none"/>
              </w:rPr>
              <w:t>购</w:t>
            </w:r>
            <w:r>
              <w:rPr>
                <w:rFonts w:hint="eastAsia" w:ascii="宋体" w:hAnsi="宋体" w:cs="宋体"/>
                <w:sz w:val="24"/>
                <w:szCs w:val="24"/>
                <w:highlight w:val="none"/>
              </w:rPr>
              <w:t>人</w:t>
            </w:r>
            <w:r>
              <w:rPr>
                <w:rFonts w:hint="eastAsia" w:ascii="宋体" w:hAnsi="宋体" w:cs="宋体"/>
                <w:spacing w:val="-3"/>
                <w:sz w:val="24"/>
                <w:szCs w:val="24"/>
                <w:highlight w:val="none"/>
              </w:rPr>
              <w:t>：</w:t>
            </w:r>
            <w:r>
              <w:rPr>
                <w:rFonts w:hint="eastAsia" w:ascii="宋体" w:hAnsi="宋体" w:cs="宋体"/>
                <w:spacing w:val="-3"/>
                <w:sz w:val="24"/>
                <w:szCs w:val="24"/>
                <w:highlight w:val="none"/>
                <w:lang w:eastAsia="zh-CN"/>
              </w:rPr>
              <w:t>海南省港航高排港港务有限公司</w:t>
            </w:r>
          </w:p>
          <w:p w14:paraId="35484F5E">
            <w:pPr>
              <w:pStyle w:val="104"/>
              <w:tabs>
                <w:tab w:val="left" w:pos="531"/>
              </w:tabs>
              <w:spacing w:before="1" w:line="365" w:lineRule="auto"/>
              <w:rPr>
                <w:rFonts w:hint="eastAsia" w:ascii="宋体" w:hAnsi="宋体" w:eastAsia="宋体" w:cs="宋体"/>
                <w:spacing w:val="-3"/>
                <w:sz w:val="24"/>
                <w:szCs w:val="24"/>
                <w:highlight w:val="none"/>
                <w:lang w:eastAsia="zh-CN"/>
              </w:rPr>
            </w:pPr>
            <w:r>
              <w:rPr>
                <w:rFonts w:hint="eastAsia" w:ascii="宋体" w:hAnsi="宋体" w:cs="宋体"/>
                <w:sz w:val="24"/>
                <w:szCs w:val="24"/>
                <w:highlight w:val="none"/>
              </w:rPr>
              <w:t xml:space="preserve">地  </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ab/>
            </w:r>
            <w:r>
              <w:rPr>
                <w:rFonts w:hint="eastAsia" w:ascii="宋体" w:hAnsi="宋体" w:cs="宋体"/>
                <w:spacing w:val="-3"/>
                <w:sz w:val="24"/>
                <w:szCs w:val="24"/>
                <w:highlight w:val="none"/>
              </w:rPr>
              <w:t>址</w:t>
            </w:r>
            <w:r>
              <w:rPr>
                <w:rFonts w:hint="eastAsia" w:ascii="宋体" w:hAnsi="宋体" w:cs="宋体"/>
                <w:sz w:val="24"/>
                <w:szCs w:val="24"/>
                <w:highlight w:val="none"/>
              </w:rPr>
              <w:t>：</w:t>
            </w:r>
            <w:r>
              <w:rPr>
                <w:rFonts w:hint="eastAsia" w:ascii="宋体" w:hAnsi="宋体" w:cs="宋体"/>
                <w:sz w:val="24"/>
                <w:szCs w:val="24"/>
                <w:highlight w:val="none"/>
                <w:lang w:val="en-US" w:eastAsia="zh-CN"/>
              </w:rPr>
              <w:t>海南省海口市美兰区蓝天路16号海南交通集团大厦</w:t>
            </w:r>
          </w:p>
          <w:p w14:paraId="3E240929">
            <w:pPr>
              <w:pStyle w:val="104"/>
              <w:tabs>
                <w:tab w:val="left" w:pos="531"/>
              </w:tabs>
              <w:spacing w:before="1" w:line="364" w:lineRule="auto"/>
              <w:ind w:right="1877"/>
              <w:rPr>
                <w:rFonts w:hint="eastAsia" w:ascii="宋体" w:hAnsi="宋体" w:eastAsia="宋体" w:cs="宋体"/>
                <w:spacing w:val="-3"/>
                <w:sz w:val="24"/>
                <w:szCs w:val="24"/>
                <w:highlight w:val="none"/>
                <w:lang w:val="en-US" w:eastAsia="zh-CN"/>
              </w:rPr>
            </w:pPr>
            <w:r>
              <w:rPr>
                <w:rFonts w:hint="eastAsia" w:ascii="宋体" w:hAnsi="宋体" w:cs="宋体"/>
                <w:spacing w:val="-3"/>
                <w:sz w:val="24"/>
                <w:szCs w:val="24"/>
                <w:highlight w:val="none"/>
              </w:rPr>
              <w:t>联  系 人：</w:t>
            </w:r>
            <w:r>
              <w:rPr>
                <w:rFonts w:hint="eastAsia" w:ascii="宋体" w:hAnsi="宋体" w:cs="宋体"/>
                <w:spacing w:val="-3"/>
                <w:sz w:val="24"/>
                <w:szCs w:val="24"/>
                <w:highlight w:val="none"/>
                <w:lang w:val="en-US" w:eastAsia="zh-CN"/>
              </w:rPr>
              <w:t>郭绍亮</w:t>
            </w:r>
          </w:p>
          <w:p w14:paraId="57FDC113">
            <w:pPr>
              <w:pStyle w:val="104"/>
              <w:tabs>
                <w:tab w:val="left" w:pos="531"/>
              </w:tabs>
              <w:spacing w:before="1" w:line="364" w:lineRule="auto"/>
              <w:ind w:right="1877"/>
              <w:rPr>
                <w:rFonts w:hint="eastAsia" w:ascii="宋体" w:hAnsi="宋体" w:eastAsia="宋体" w:cs="宋体"/>
                <w:sz w:val="24"/>
                <w:szCs w:val="24"/>
                <w:highlight w:val="none"/>
                <w:u w:val="single"/>
                <w:lang w:val="en-US" w:eastAsia="zh-CN"/>
              </w:rPr>
            </w:pPr>
            <w:r>
              <w:rPr>
                <w:rFonts w:hint="eastAsia" w:ascii="宋体" w:hAnsi="宋体" w:cs="宋体"/>
                <w:spacing w:val="-3"/>
                <w:sz w:val="24"/>
                <w:szCs w:val="24"/>
                <w:highlight w:val="none"/>
              </w:rPr>
              <w:t>电     话：</w:t>
            </w:r>
            <w:r>
              <w:rPr>
                <w:rFonts w:hint="eastAsia" w:ascii="宋体" w:hAnsi="宋体" w:cs="宋体"/>
                <w:spacing w:val="-3"/>
                <w:sz w:val="24"/>
                <w:szCs w:val="24"/>
                <w:highlight w:val="none"/>
                <w:lang w:val="en-US" w:eastAsia="zh-CN"/>
              </w:rPr>
              <w:t>0898-66180082</w:t>
            </w:r>
          </w:p>
        </w:tc>
      </w:tr>
      <w:tr w14:paraId="0E78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02E8F047">
            <w:pPr>
              <w:snapToGrid w:val="0"/>
              <w:spacing w:line="360" w:lineRule="auto"/>
              <w:ind w:firstLine="21"/>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1.1.3</w:t>
            </w:r>
          </w:p>
        </w:tc>
        <w:tc>
          <w:tcPr>
            <w:tcW w:w="2651" w:type="dxa"/>
            <w:tcMar>
              <w:top w:w="0" w:type="dxa"/>
              <w:left w:w="108" w:type="dxa"/>
              <w:bottom w:w="0" w:type="dxa"/>
              <w:right w:w="108" w:type="dxa"/>
            </w:tcMar>
            <w:vAlign w:val="center"/>
          </w:tcPr>
          <w:p w14:paraId="51C2823E">
            <w:pPr>
              <w:snapToGrid w:val="0"/>
              <w:spacing w:line="360" w:lineRule="auto"/>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代理机构</w:t>
            </w:r>
          </w:p>
        </w:tc>
        <w:tc>
          <w:tcPr>
            <w:tcW w:w="5604" w:type="dxa"/>
            <w:tcMar>
              <w:top w:w="0" w:type="dxa"/>
              <w:left w:w="108" w:type="dxa"/>
              <w:bottom w:w="0" w:type="dxa"/>
              <w:right w:w="108" w:type="dxa"/>
            </w:tcMar>
            <w:vAlign w:val="center"/>
          </w:tcPr>
          <w:p w14:paraId="4709851B">
            <w:pPr>
              <w:pStyle w:val="104"/>
              <w:tabs>
                <w:tab w:val="left" w:pos="531"/>
              </w:tabs>
              <w:spacing w:line="240" w:lineRule="auto"/>
              <w:ind w:left="0" w:right="0"/>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代理机构</w:t>
            </w:r>
            <w:r>
              <w:rPr>
                <w:rFonts w:hint="eastAsia" w:ascii="宋体" w:hAnsi="宋体" w:cs="宋体"/>
                <w:spacing w:val="-3"/>
                <w:sz w:val="24"/>
                <w:szCs w:val="24"/>
                <w:highlight w:val="none"/>
              </w:rPr>
              <w:t>：</w:t>
            </w:r>
            <w:r>
              <w:rPr>
                <w:rFonts w:hint="eastAsia" w:ascii="宋体" w:hAnsi="宋体" w:cs="宋体"/>
                <w:spacing w:val="-3"/>
                <w:sz w:val="24"/>
                <w:szCs w:val="24"/>
                <w:highlight w:val="none"/>
                <w:lang w:val="en-US" w:eastAsia="zh-CN"/>
              </w:rPr>
              <w:t>/</w:t>
            </w:r>
          </w:p>
          <w:p w14:paraId="1779488D">
            <w:pPr>
              <w:pStyle w:val="104"/>
              <w:tabs>
                <w:tab w:val="left" w:pos="531"/>
              </w:tabs>
              <w:spacing w:before="1" w:line="365" w:lineRule="auto"/>
              <w:rPr>
                <w:rFonts w:hint="eastAsia" w:ascii="宋体" w:hAnsi="宋体" w:eastAsia="宋体" w:cs="宋体"/>
                <w:spacing w:val="-3"/>
                <w:sz w:val="24"/>
                <w:szCs w:val="24"/>
                <w:highlight w:val="none"/>
                <w:lang w:eastAsia="zh-CN"/>
              </w:rPr>
            </w:pPr>
            <w:r>
              <w:rPr>
                <w:rFonts w:hint="eastAsia" w:ascii="宋体" w:hAnsi="宋体" w:cs="宋体"/>
                <w:sz w:val="24"/>
                <w:szCs w:val="24"/>
                <w:highlight w:val="none"/>
              </w:rPr>
              <w:t xml:space="preserve">地  </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ab/>
            </w:r>
            <w:r>
              <w:rPr>
                <w:rFonts w:hint="eastAsia" w:ascii="宋体" w:hAnsi="宋体" w:cs="宋体"/>
                <w:spacing w:val="-3"/>
                <w:sz w:val="24"/>
                <w:szCs w:val="24"/>
                <w:highlight w:val="none"/>
              </w:rPr>
              <w:t>址</w:t>
            </w:r>
            <w:r>
              <w:rPr>
                <w:rFonts w:hint="eastAsia" w:ascii="宋体" w:hAnsi="宋体" w:cs="宋体"/>
                <w:sz w:val="24"/>
                <w:szCs w:val="24"/>
                <w:highlight w:val="none"/>
              </w:rPr>
              <w:t>：</w:t>
            </w:r>
            <w:r>
              <w:rPr>
                <w:rFonts w:hint="eastAsia" w:ascii="宋体" w:hAnsi="宋体" w:cs="宋体"/>
                <w:sz w:val="24"/>
                <w:szCs w:val="24"/>
                <w:highlight w:val="none"/>
                <w:lang w:val="en-US" w:eastAsia="zh-CN"/>
              </w:rPr>
              <w:t>/</w:t>
            </w:r>
          </w:p>
          <w:p w14:paraId="67092554">
            <w:pPr>
              <w:pStyle w:val="104"/>
              <w:tabs>
                <w:tab w:val="left" w:pos="531"/>
              </w:tabs>
              <w:spacing w:before="1" w:line="364" w:lineRule="auto"/>
              <w:ind w:right="1877"/>
              <w:rPr>
                <w:rFonts w:hint="eastAsia" w:ascii="宋体" w:hAnsi="宋体" w:eastAsia="宋体" w:cs="宋体"/>
                <w:spacing w:val="-3"/>
                <w:sz w:val="24"/>
                <w:szCs w:val="24"/>
                <w:highlight w:val="none"/>
                <w:lang w:val="en-US" w:eastAsia="zh-CN"/>
              </w:rPr>
            </w:pPr>
            <w:r>
              <w:rPr>
                <w:rFonts w:hint="eastAsia" w:ascii="宋体" w:hAnsi="宋体" w:cs="宋体"/>
                <w:spacing w:val="-3"/>
                <w:sz w:val="24"/>
                <w:szCs w:val="24"/>
                <w:highlight w:val="none"/>
              </w:rPr>
              <w:t>联  系 人：</w:t>
            </w:r>
            <w:r>
              <w:rPr>
                <w:rFonts w:hint="eastAsia" w:ascii="宋体" w:hAnsi="宋体" w:cs="宋体"/>
                <w:sz w:val="24"/>
                <w:szCs w:val="24"/>
                <w:highlight w:val="none"/>
                <w:u w:val="none"/>
                <w:lang w:val="en-US" w:eastAsia="zh-CN"/>
              </w:rPr>
              <w:t>/</w:t>
            </w:r>
          </w:p>
          <w:p w14:paraId="41B2703B">
            <w:pPr>
              <w:pStyle w:val="104"/>
              <w:tabs>
                <w:tab w:val="left" w:pos="531"/>
              </w:tabs>
              <w:spacing w:before="1" w:line="364" w:lineRule="auto"/>
              <w:ind w:right="1877"/>
              <w:rPr>
                <w:rFonts w:hint="eastAsia" w:ascii="宋体" w:hAnsi="宋体" w:cs="宋体"/>
                <w:spacing w:val="-3"/>
                <w:sz w:val="24"/>
                <w:szCs w:val="24"/>
                <w:highlight w:val="none"/>
              </w:rPr>
            </w:pPr>
            <w:r>
              <w:rPr>
                <w:rFonts w:hint="eastAsia" w:ascii="宋体" w:hAnsi="宋体" w:cs="宋体"/>
                <w:spacing w:val="-3"/>
                <w:sz w:val="24"/>
                <w:szCs w:val="24"/>
                <w:highlight w:val="none"/>
              </w:rPr>
              <w:t>电     话：</w:t>
            </w:r>
            <w:r>
              <w:rPr>
                <w:rFonts w:hint="eastAsia" w:ascii="宋体" w:hAnsi="宋体" w:cs="宋体"/>
                <w:spacing w:val="-3"/>
                <w:sz w:val="24"/>
                <w:szCs w:val="24"/>
                <w:highlight w:val="none"/>
                <w:lang w:val="en-US" w:eastAsia="zh-CN"/>
              </w:rPr>
              <w:t>/</w:t>
            </w:r>
          </w:p>
        </w:tc>
      </w:tr>
      <w:tr w14:paraId="7B78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6" w:hRule="atLeast"/>
          <w:jc w:val="center"/>
        </w:trPr>
        <w:tc>
          <w:tcPr>
            <w:tcW w:w="988" w:type="dxa"/>
            <w:tcMar>
              <w:top w:w="0" w:type="dxa"/>
              <w:left w:w="108" w:type="dxa"/>
              <w:bottom w:w="0" w:type="dxa"/>
              <w:right w:w="108" w:type="dxa"/>
            </w:tcMar>
            <w:vAlign w:val="center"/>
          </w:tcPr>
          <w:p w14:paraId="758B1313">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1.1.4</w:t>
            </w:r>
          </w:p>
        </w:tc>
        <w:tc>
          <w:tcPr>
            <w:tcW w:w="2651" w:type="dxa"/>
            <w:tcMar>
              <w:top w:w="0" w:type="dxa"/>
              <w:left w:w="108" w:type="dxa"/>
              <w:bottom w:w="0" w:type="dxa"/>
              <w:right w:w="108" w:type="dxa"/>
            </w:tcMar>
            <w:vAlign w:val="center"/>
          </w:tcPr>
          <w:p w14:paraId="073A342B">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项目名称</w:t>
            </w:r>
          </w:p>
        </w:tc>
        <w:tc>
          <w:tcPr>
            <w:tcW w:w="5604" w:type="dxa"/>
            <w:tcMar>
              <w:top w:w="0" w:type="dxa"/>
              <w:left w:w="108" w:type="dxa"/>
              <w:bottom w:w="0" w:type="dxa"/>
              <w:right w:w="108" w:type="dxa"/>
            </w:tcMar>
            <w:vAlign w:val="center"/>
          </w:tcPr>
          <w:p w14:paraId="4DE6EB1E">
            <w:pPr>
              <w:snapToGrid w:val="0"/>
              <w:spacing w:before="156" w:beforeLines="50" w:line="360" w:lineRule="auto"/>
              <w:ind w:left="105"/>
              <w:jc w:val="left"/>
              <w:rPr>
                <w:rFonts w:hint="eastAsia" w:ascii="宋体" w:hAnsi="宋体" w:eastAsia="宋体" w:cs="宋体"/>
                <w:sz w:val="24"/>
                <w:szCs w:val="24"/>
                <w:highlight w:val="none"/>
                <w:lang w:eastAsia="zh-CN"/>
              </w:rPr>
            </w:pPr>
            <w:bookmarkStart w:id="97" w:name="D2标段名称"/>
            <w:bookmarkEnd w:id="97"/>
            <w:r>
              <w:rPr>
                <w:rFonts w:hint="eastAsia" w:ascii="宋体" w:hAnsi="宋体" w:cs="宋体"/>
                <w:sz w:val="24"/>
                <w:highlight w:val="none"/>
                <w:lang w:val="en-US" w:eastAsia="zh-CN"/>
              </w:rPr>
              <w:t>海南省港航高排港港务有限公司2026年度法律顾问服务</w:t>
            </w:r>
          </w:p>
        </w:tc>
      </w:tr>
      <w:tr w14:paraId="4665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988" w:type="dxa"/>
            <w:tcMar>
              <w:top w:w="0" w:type="dxa"/>
              <w:left w:w="108" w:type="dxa"/>
              <w:bottom w:w="0" w:type="dxa"/>
              <w:right w:w="108" w:type="dxa"/>
            </w:tcMar>
            <w:vAlign w:val="center"/>
          </w:tcPr>
          <w:p w14:paraId="465CDC90">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1.2.1</w:t>
            </w:r>
          </w:p>
        </w:tc>
        <w:tc>
          <w:tcPr>
            <w:tcW w:w="2651" w:type="dxa"/>
            <w:tcMar>
              <w:top w:w="0" w:type="dxa"/>
              <w:left w:w="108" w:type="dxa"/>
              <w:bottom w:w="0" w:type="dxa"/>
              <w:right w:w="108" w:type="dxa"/>
            </w:tcMar>
            <w:vAlign w:val="center"/>
          </w:tcPr>
          <w:p w14:paraId="4E1FB228">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资金来源</w:t>
            </w:r>
          </w:p>
        </w:tc>
        <w:tc>
          <w:tcPr>
            <w:tcW w:w="5604" w:type="dxa"/>
            <w:tcMar>
              <w:top w:w="0" w:type="dxa"/>
              <w:left w:w="108" w:type="dxa"/>
              <w:bottom w:w="0" w:type="dxa"/>
              <w:right w:w="108" w:type="dxa"/>
            </w:tcMar>
            <w:vAlign w:val="center"/>
          </w:tcPr>
          <w:p w14:paraId="1C501FA0">
            <w:pPr>
              <w:snapToGrid w:val="0"/>
              <w:spacing w:before="156" w:beforeLines="50" w:line="360" w:lineRule="auto"/>
              <w:ind w:left="105"/>
              <w:rPr>
                <w:rFonts w:hint="eastAsia" w:ascii="宋体" w:hAnsi="宋体" w:cs="宋体"/>
                <w:sz w:val="24"/>
                <w:szCs w:val="24"/>
                <w:highlight w:val="none"/>
              </w:rPr>
            </w:pPr>
            <w:bookmarkStart w:id="98" w:name="D2资金来源"/>
            <w:bookmarkEnd w:id="98"/>
            <w:r>
              <w:rPr>
                <w:rFonts w:hint="eastAsia" w:ascii="宋体" w:hAnsi="宋体" w:cs="宋体"/>
                <w:sz w:val="24"/>
                <w:highlight w:val="none"/>
                <w:lang w:eastAsia="zh-CN"/>
              </w:rPr>
              <w:t>财政+社会资本</w:t>
            </w:r>
          </w:p>
        </w:tc>
      </w:tr>
      <w:tr w14:paraId="6678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988" w:type="dxa"/>
            <w:tcMar>
              <w:top w:w="0" w:type="dxa"/>
              <w:left w:w="108" w:type="dxa"/>
              <w:bottom w:w="0" w:type="dxa"/>
              <w:right w:w="108" w:type="dxa"/>
            </w:tcMar>
            <w:vAlign w:val="center"/>
          </w:tcPr>
          <w:p w14:paraId="4D00D390">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1.2.2</w:t>
            </w:r>
          </w:p>
        </w:tc>
        <w:tc>
          <w:tcPr>
            <w:tcW w:w="2651" w:type="dxa"/>
            <w:tcMar>
              <w:top w:w="0" w:type="dxa"/>
              <w:left w:w="108" w:type="dxa"/>
              <w:bottom w:w="0" w:type="dxa"/>
              <w:right w:w="108" w:type="dxa"/>
            </w:tcMar>
            <w:vAlign w:val="center"/>
          </w:tcPr>
          <w:p w14:paraId="7E8680D9">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出资比例</w:t>
            </w:r>
          </w:p>
        </w:tc>
        <w:tc>
          <w:tcPr>
            <w:tcW w:w="5604" w:type="dxa"/>
            <w:tcMar>
              <w:top w:w="0" w:type="dxa"/>
              <w:left w:w="108" w:type="dxa"/>
              <w:bottom w:w="0" w:type="dxa"/>
              <w:right w:w="108" w:type="dxa"/>
            </w:tcMar>
            <w:vAlign w:val="center"/>
          </w:tcPr>
          <w:p w14:paraId="3FCEAAAD">
            <w:pPr>
              <w:snapToGrid w:val="0"/>
              <w:spacing w:before="156" w:beforeLines="50" w:line="360" w:lineRule="auto"/>
              <w:ind w:left="105"/>
              <w:rPr>
                <w:rFonts w:hint="eastAsia" w:ascii="宋体" w:hAnsi="宋体" w:cs="宋体"/>
                <w:sz w:val="24"/>
                <w:szCs w:val="24"/>
                <w:highlight w:val="none"/>
              </w:rPr>
            </w:pPr>
            <w:bookmarkStart w:id="99" w:name="D2项目出资比例"/>
            <w:bookmarkEnd w:id="99"/>
            <w:r>
              <w:rPr>
                <w:rFonts w:hint="eastAsia" w:ascii="宋体" w:hAnsi="宋体" w:cs="宋体"/>
                <w:sz w:val="24"/>
                <w:highlight w:val="none"/>
              </w:rPr>
              <w:t>100%</w:t>
            </w:r>
          </w:p>
        </w:tc>
      </w:tr>
      <w:tr w14:paraId="02F2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988" w:type="dxa"/>
            <w:tcMar>
              <w:top w:w="0" w:type="dxa"/>
              <w:left w:w="108" w:type="dxa"/>
              <w:bottom w:w="0" w:type="dxa"/>
              <w:right w:w="108" w:type="dxa"/>
            </w:tcMar>
            <w:vAlign w:val="center"/>
          </w:tcPr>
          <w:p w14:paraId="06C12B56">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1.2.3</w:t>
            </w:r>
          </w:p>
        </w:tc>
        <w:tc>
          <w:tcPr>
            <w:tcW w:w="2651" w:type="dxa"/>
            <w:tcMar>
              <w:top w:w="0" w:type="dxa"/>
              <w:left w:w="108" w:type="dxa"/>
              <w:bottom w:w="0" w:type="dxa"/>
              <w:right w:w="108" w:type="dxa"/>
            </w:tcMar>
            <w:vAlign w:val="center"/>
          </w:tcPr>
          <w:p w14:paraId="35ADCCB0">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资金落实情况</w:t>
            </w:r>
          </w:p>
        </w:tc>
        <w:tc>
          <w:tcPr>
            <w:tcW w:w="5604" w:type="dxa"/>
            <w:tcMar>
              <w:top w:w="0" w:type="dxa"/>
              <w:left w:w="108" w:type="dxa"/>
              <w:bottom w:w="0" w:type="dxa"/>
              <w:right w:w="108" w:type="dxa"/>
            </w:tcMar>
            <w:vAlign w:val="center"/>
          </w:tcPr>
          <w:p w14:paraId="6D1259D7">
            <w:pPr>
              <w:snapToGrid w:val="0"/>
              <w:spacing w:before="156" w:beforeLines="50" w:line="360" w:lineRule="auto"/>
              <w:ind w:left="105"/>
              <w:rPr>
                <w:rFonts w:hint="eastAsia" w:ascii="宋体" w:hAnsi="宋体" w:cs="宋体"/>
                <w:sz w:val="24"/>
                <w:szCs w:val="24"/>
                <w:highlight w:val="none"/>
              </w:rPr>
            </w:pPr>
            <w:bookmarkStart w:id="100" w:name="D2资金落实情况"/>
            <w:bookmarkEnd w:id="100"/>
            <w:r>
              <w:rPr>
                <w:rFonts w:hint="eastAsia" w:ascii="宋体" w:hAnsi="宋体" w:cs="宋体"/>
                <w:sz w:val="24"/>
                <w:highlight w:val="none"/>
              </w:rPr>
              <w:t>已落实</w:t>
            </w:r>
          </w:p>
        </w:tc>
      </w:tr>
      <w:tr w14:paraId="1B63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988" w:type="dxa"/>
            <w:tcMar>
              <w:top w:w="0" w:type="dxa"/>
              <w:left w:w="108" w:type="dxa"/>
              <w:bottom w:w="0" w:type="dxa"/>
              <w:right w:w="108" w:type="dxa"/>
            </w:tcMar>
            <w:vAlign w:val="center"/>
          </w:tcPr>
          <w:p w14:paraId="2FE7107C">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1.3.1</w:t>
            </w:r>
          </w:p>
        </w:tc>
        <w:tc>
          <w:tcPr>
            <w:tcW w:w="2651" w:type="dxa"/>
            <w:tcMar>
              <w:top w:w="0" w:type="dxa"/>
              <w:left w:w="108" w:type="dxa"/>
              <w:bottom w:w="0" w:type="dxa"/>
              <w:right w:w="108" w:type="dxa"/>
            </w:tcMar>
            <w:vAlign w:val="center"/>
          </w:tcPr>
          <w:p w14:paraId="617F775D">
            <w:pPr>
              <w:snapToGrid w:val="0"/>
              <w:spacing w:before="156" w:beforeLines="50" w:line="360" w:lineRule="auto"/>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u w:val="none"/>
                <w:lang w:val="en-US" w:eastAsia="zh-CN"/>
              </w:rPr>
              <w:t>采购范围</w:t>
            </w:r>
          </w:p>
        </w:tc>
        <w:tc>
          <w:tcPr>
            <w:tcW w:w="5604" w:type="dxa"/>
            <w:tcMar>
              <w:top w:w="0" w:type="dxa"/>
              <w:left w:w="108" w:type="dxa"/>
              <w:bottom w:w="0" w:type="dxa"/>
              <w:right w:w="108" w:type="dxa"/>
            </w:tcMar>
            <w:vAlign w:val="center"/>
          </w:tcPr>
          <w:p w14:paraId="7D65C482">
            <w:pPr>
              <w:snapToGrid w:val="0"/>
              <w:spacing w:before="156" w:beforeLines="50" w:line="360" w:lineRule="auto"/>
              <w:jc w:val="left"/>
              <w:rPr>
                <w:rFonts w:hint="eastAsia" w:ascii="宋体" w:hAnsi="宋体" w:eastAsia="宋体" w:cs="宋体"/>
                <w:sz w:val="24"/>
                <w:szCs w:val="24"/>
                <w:highlight w:val="none"/>
                <w:u w:val="single"/>
                <w:lang w:val="en-US" w:eastAsia="zh-CN"/>
              </w:rPr>
            </w:pPr>
            <w:bookmarkStart w:id="101" w:name="D2招标范围"/>
            <w:bookmarkEnd w:id="101"/>
            <w:r>
              <w:rPr>
                <w:rFonts w:hint="eastAsia" w:ascii="宋体" w:hAnsi="宋体" w:cs="宋体"/>
                <w:sz w:val="24"/>
                <w:szCs w:val="24"/>
                <w:highlight w:val="none"/>
                <w:u w:val="none"/>
                <w:lang w:val="en-US" w:eastAsia="zh-CN"/>
              </w:rPr>
              <w:t>2026年度法律顾问服务，具体提供以下服务：（1）解答法律咨询、依法提供意见与建议，必要时出具律师意见书及律师函；（2）协助委托人起草、修改、审查合同、章程等法律文书，为委托人防范或减少纠纷的发生；（3）协助委托人起草、修改、审查内部规章制度，并就委托人的内部管理提供法律咨询服务，增强委托人内部管理的规范性和可操作性；（4）就委托人已经面临或者可能发生的纠纷，进行法律论证，提出解决方案，发表律师意见或出具律师函，参与风险事件的处置并提供法律意见，以及非诉讼谈判、协商、调解；（5）协助委托人调整劳资关系，制定、修改劳动合同，出具劳资相关法律评估意见，完善管理及劳动用工方面的相关规章制度；（6）根据委托人需要，参与合同谈判并提供法律意见；（7）根据委托人要求，列席公司相关会议，为决策层提供法律意见；（8）就重大事项进行法律论证审核并出具法律意见；参加委托人重大项目或其他事务的谈判，负责重大项目的合同起草、合同谈判、合同审核，提供法律可行性研究报告和法律意见等相关法律文件；（9）协助开展法治宣传教育及相关培训工作，根据委托人的要求讲授法律实务知识，每年进行一至两次法律知识讲座；（10）参与公司规章制度及重要合同的拟定、审查，审核规范性文件及重大经济合同、经济项目，从法律方面提出意见建议；（11）参与处理涉及公司及下属公司诉讼、非诉讼及仲裁纠纷，必要时接受公司案件的委托代理；（12）行使律师调查权，为公司向工商、税务、房屋、土地等主管机关及有关单位调取相关的档案文件；（13）根据法律法规、国资监管要求、行业主管部门规定及公司规章制度、业务需求，出具法律意见书（包括但不限于“三重一大”事项、支委会审议事项、股权无偿划转事项、招标文件备案等）；（14）根据委托人需求，就相关法律事务开展法律论证，出具载明专项法律服务开展必要性的法律意见书，若经分析建议开展专项法律服务，协助委托人梳理并明确具体法律服务内容、服务标准及相关要求；（15）办理双方商定的其他法律事务，承担其他需要常年法律顾问承担的工作。</w:t>
            </w:r>
          </w:p>
        </w:tc>
      </w:tr>
      <w:tr w14:paraId="5681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988" w:type="dxa"/>
            <w:tcMar>
              <w:top w:w="0" w:type="dxa"/>
              <w:left w:w="108" w:type="dxa"/>
              <w:bottom w:w="0" w:type="dxa"/>
              <w:right w:w="108" w:type="dxa"/>
            </w:tcMar>
            <w:vAlign w:val="center"/>
          </w:tcPr>
          <w:p w14:paraId="0E25106A">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1.3.2</w:t>
            </w:r>
          </w:p>
        </w:tc>
        <w:tc>
          <w:tcPr>
            <w:tcW w:w="2651" w:type="dxa"/>
            <w:tcMar>
              <w:top w:w="0" w:type="dxa"/>
              <w:left w:w="108" w:type="dxa"/>
              <w:bottom w:w="0" w:type="dxa"/>
              <w:right w:w="108" w:type="dxa"/>
            </w:tcMar>
            <w:vAlign w:val="center"/>
          </w:tcPr>
          <w:p w14:paraId="17E93DE8">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lang w:val="en-US" w:eastAsia="zh-CN"/>
              </w:rPr>
              <w:t xml:space="preserve">服务期限 </w:t>
            </w:r>
          </w:p>
        </w:tc>
        <w:tc>
          <w:tcPr>
            <w:tcW w:w="5604" w:type="dxa"/>
            <w:tcMar>
              <w:top w:w="0" w:type="dxa"/>
              <w:left w:w="108" w:type="dxa"/>
              <w:bottom w:w="0" w:type="dxa"/>
              <w:right w:w="108" w:type="dxa"/>
            </w:tcMar>
            <w:vAlign w:val="center"/>
          </w:tcPr>
          <w:p w14:paraId="29AB1575">
            <w:pPr>
              <w:snapToGrid w:val="0"/>
              <w:spacing w:before="156" w:beforeLines="50" w:line="360" w:lineRule="auto"/>
              <w:jc w:val="left"/>
              <w:rPr>
                <w:rFonts w:hint="eastAsia" w:ascii="宋体" w:hAnsi="宋体" w:eastAsia="宋体" w:cs="宋体"/>
                <w:sz w:val="24"/>
                <w:szCs w:val="24"/>
                <w:highlight w:val="none"/>
                <w:u w:val="none"/>
                <w:lang w:val="en-US" w:eastAsia="zh-CN"/>
              </w:rPr>
            </w:pPr>
            <w:bookmarkStart w:id="102" w:name="D2计划工期"/>
            <w:bookmarkEnd w:id="102"/>
            <w:r>
              <w:rPr>
                <w:rFonts w:hint="eastAsia" w:ascii="宋体" w:hAnsi="宋体" w:cs="宋体"/>
                <w:sz w:val="24"/>
                <w:szCs w:val="24"/>
                <w:highlight w:val="none"/>
                <w:u w:val="none"/>
                <w:lang w:val="en-US" w:eastAsia="zh-CN"/>
              </w:rPr>
              <w:t>自合同签订生效起1年。</w:t>
            </w:r>
          </w:p>
        </w:tc>
      </w:tr>
      <w:tr w14:paraId="19A3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988" w:type="dxa"/>
            <w:tcMar>
              <w:top w:w="0" w:type="dxa"/>
              <w:left w:w="108" w:type="dxa"/>
              <w:bottom w:w="0" w:type="dxa"/>
              <w:right w:w="108" w:type="dxa"/>
            </w:tcMar>
            <w:vAlign w:val="center"/>
          </w:tcPr>
          <w:p w14:paraId="5A278116">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1.3.3</w:t>
            </w:r>
          </w:p>
        </w:tc>
        <w:tc>
          <w:tcPr>
            <w:tcW w:w="2651" w:type="dxa"/>
            <w:tcMar>
              <w:top w:w="0" w:type="dxa"/>
              <w:left w:w="108" w:type="dxa"/>
              <w:bottom w:w="0" w:type="dxa"/>
              <w:right w:w="108" w:type="dxa"/>
            </w:tcMar>
            <w:vAlign w:val="center"/>
          </w:tcPr>
          <w:p w14:paraId="2890A512">
            <w:pPr>
              <w:snapToGrid w:val="0"/>
              <w:spacing w:before="156" w:beforeLines="50" w:line="360" w:lineRule="auto"/>
              <w:jc w:val="center"/>
              <w:rPr>
                <w:rFonts w:hint="eastAsia" w:ascii="宋体" w:hAnsi="宋体" w:eastAsia="宋体" w:cs="宋体"/>
                <w:sz w:val="24"/>
                <w:szCs w:val="24"/>
                <w:highlight w:val="none"/>
                <w:lang w:eastAsia="zh-CN"/>
              </w:rPr>
            </w:pPr>
            <w:r>
              <w:rPr>
                <w:rFonts w:hint="eastAsia" w:ascii="宋体" w:hAnsi="宋体" w:cs="宋体"/>
                <w:sz w:val="24"/>
                <w:highlight w:val="none"/>
              </w:rPr>
              <w:t>质量</w:t>
            </w:r>
            <w:r>
              <w:rPr>
                <w:rFonts w:hint="eastAsia" w:ascii="宋体" w:hAnsi="宋体" w:cs="宋体"/>
                <w:sz w:val="24"/>
                <w:highlight w:val="none"/>
                <w:lang w:eastAsia="zh-CN"/>
              </w:rPr>
              <w:t>要求</w:t>
            </w:r>
          </w:p>
        </w:tc>
        <w:tc>
          <w:tcPr>
            <w:tcW w:w="5604" w:type="dxa"/>
            <w:tcMar>
              <w:top w:w="0" w:type="dxa"/>
              <w:left w:w="108" w:type="dxa"/>
              <w:bottom w:w="0" w:type="dxa"/>
              <w:right w:w="108" w:type="dxa"/>
            </w:tcMar>
            <w:vAlign w:val="center"/>
          </w:tcPr>
          <w:p w14:paraId="1A39B401">
            <w:pPr>
              <w:snapToGrid w:val="0"/>
              <w:spacing w:before="156" w:beforeLines="50" w:line="360" w:lineRule="auto"/>
              <w:jc w:val="left"/>
              <w:rPr>
                <w:rFonts w:hint="eastAsia" w:ascii="宋体" w:hAnsi="宋体" w:eastAsia="宋体" w:cs="宋体"/>
                <w:sz w:val="24"/>
                <w:szCs w:val="24"/>
                <w:highlight w:val="none"/>
                <w:u w:val="none"/>
                <w:lang w:val="en-US" w:eastAsia="zh-CN"/>
              </w:rPr>
            </w:pPr>
            <w:bookmarkStart w:id="103" w:name="D2质量要求"/>
            <w:bookmarkEnd w:id="103"/>
            <w:r>
              <w:rPr>
                <w:rFonts w:hint="eastAsia" w:ascii="宋体" w:hAnsi="宋体" w:cs="宋体"/>
                <w:sz w:val="24"/>
                <w:szCs w:val="24"/>
                <w:highlight w:val="none"/>
                <w:u w:val="none"/>
                <w:lang w:val="en-US" w:eastAsia="zh-CN"/>
              </w:rPr>
              <w:t>符合法律法规规定和委托人要求。</w:t>
            </w:r>
          </w:p>
        </w:tc>
      </w:tr>
      <w:tr w14:paraId="0DE8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988" w:type="dxa"/>
            <w:tcMar>
              <w:top w:w="0" w:type="dxa"/>
              <w:left w:w="108" w:type="dxa"/>
              <w:bottom w:w="0" w:type="dxa"/>
              <w:right w:w="108" w:type="dxa"/>
            </w:tcMar>
            <w:vAlign w:val="center"/>
          </w:tcPr>
          <w:p w14:paraId="25A017B2">
            <w:pPr>
              <w:snapToGrid w:val="0"/>
              <w:spacing w:line="360" w:lineRule="auto"/>
              <w:ind w:firstLine="21"/>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1.3.4</w:t>
            </w:r>
          </w:p>
        </w:tc>
        <w:tc>
          <w:tcPr>
            <w:tcW w:w="2651" w:type="dxa"/>
            <w:tcMar>
              <w:top w:w="0" w:type="dxa"/>
              <w:left w:w="108" w:type="dxa"/>
              <w:bottom w:w="0" w:type="dxa"/>
              <w:right w:w="108" w:type="dxa"/>
            </w:tcMar>
            <w:vAlign w:val="center"/>
          </w:tcPr>
          <w:p w14:paraId="39EF9F7A">
            <w:pPr>
              <w:snapToGrid w:val="0"/>
              <w:spacing w:before="156" w:beforeLines="50" w:line="360" w:lineRule="auto"/>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技术要求</w:t>
            </w:r>
          </w:p>
        </w:tc>
        <w:tc>
          <w:tcPr>
            <w:tcW w:w="5604" w:type="dxa"/>
            <w:tcMar>
              <w:top w:w="0" w:type="dxa"/>
              <w:left w:w="108" w:type="dxa"/>
              <w:bottom w:w="0" w:type="dxa"/>
              <w:right w:w="108" w:type="dxa"/>
            </w:tcMar>
            <w:vAlign w:val="center"/>
          </w:tcPr>
          <w:p w14:paraId="707A2096">
            <w:pPr>
              <w:snapToGrid w:val="0"/>
              <w:spacing w:before="156" w:beforeLines="50" w:line="360" w:lineRule="auto"/>
              <w:jc w:val="left"/>
              <w:rPr>
                <w:rFonts w:hint="eastAsia" w:ascii="宋体" w:hAnsi="宋体" w:cs="宋体"/>
                <w:sz w:val="24"/>
                <w:szCs w:val="24"/>
                <w:highlight w:val="none"/>
                <w:u w:val="none"/>
                <w:lang w:val="en-US" w:eastAsia="zh-CN"/>
              </w:rPr>
            </w:pPr>
            <w:r>
              <w:rPr>
                <w:rFonts w:hint="eastAsia" w:ascii="宋体" w:hAnsi="宋体" w:cs="宋体"/>
                <w:sz w:val="24"/>
                <w:szCs w:val="24"/>
                <w:highlight w:val="none"/>
                <w:u w:val="none"/>
                <w:lang w:val="en-US" w:eastAsia="zh-CN"/>
              </w:rPr>
              <w:t>/</w:t>
            </w:r>
          </w:p>
        </w:tc>
      </w:tr>
      <w:tr w14:paraId="6492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38D02B16">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1.4.1</w:t>
            </w:r>
          </w:p>
        </w:tc>
        <w:tc>
          <w:tcPr>
            <w:tcW w:w="2651" w:type="dxa"/>
            <w:tcMar>
              <w:top w:w="0" w:type="dxa"/>
              <w:left w:w="108" w:type="dxa"/>
              <w:bottom w:w="0" w:type="dxa"/>
              <w:right w:w="108" w:type="dxa"/>
            </w:tcMar>
            <w:vAlign w:val="center"/>
          </w:tcPr>
          <w:p w14:paraId="6A8A9A24">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供应商资质条件、能力和信誉</w:t>
            </w:r>
          </w:p>
        </w:tc>
        <w:tc>
          <w:tcPr>
            <w:tcW w:w="5604" w:type="dxa"/>
            <w:tcMar>
              <w:top w:w="0" w:type="dxa"/>
              <w:left w:w="108" w:type="dxa"/>
              <w:bottom w:w="0" w:type="dxa"/>
              <w:right w:w="108" w:type="dxa"/>
            </w:tcMar>
            <w:vAlign w:val="center"/>
          </w:tcPr>
          <w:p w14:paraId="52E0D698">
            <w:pPr>
              <w:snapToGrid w:val="0"/>
              <w:spacing w:line="360" w:lineRule="auto"/>
              <w:ind w:firstLine="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资质要求：律师事务所依法设立，有固定的营业场所，且执业律师不少于5人。证明材料：律师事务所执业许可证；固定的营业场所应提供相关证明文件（①自有房产作为经营场所：应提交产权证复印件。②租赁房屋作为经营场所：应提交租赁协议复印件以及出租方的房产证复印件。③未取得房产证的房屋作为经营场所：可以提交房地产管理部门的证明或者购房合同及房屋销售许可证复印件。④宾馆、饭店等作为经营场所：应提交宾馆、饭店的营业执照复印件。⑤因历史原因无法提供合法房地产证明的自有房屋：可以提交村民委员会等机构出具的证明申请人拥有该房屋使用权的文件)；执业律师名单等材料。</w:t>
            </w:r>
          </w:p>
          <w:p w14:paraId="55F49D73">
            <w:pPr>
              <w:snapToGrid w:val="0"/>
              <w:spacing w:line="360" w:lineRule="auto"/>
              <w:ind w:firstLine="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2.业绩要求：2023年1月1日至响应文件递交截止时间止（以合同协议书签署时间为准），至少承接过1项政府部门、机关单位或国有企、事业单位及社会团体等法律顾问服务。证明材料：附合同协议书复印件，如合同协议书不能体现满足业绩要求，供应商还应提供其他能证明其满足资格条件的其他材料。</w:t>
            </w:r>
          </w:p>
          <w:p w14:paraId="37B4EF97">
            <w:pPr>
              <w:snapToGrid w:val="0"/>
              <w:spacing w:line="360" w:lineRule="auto"/>
              <w:ind w:firstLine="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项目负责人要求：主办律师1名，要求：具有律师执业资格证书，执业年限不少于5年；至少担任过1个政府部门、机关单位或国有企、事业单位及社会团体等法律顾问的负责人或主办律师；不存在近三年受过司法行政部门的行政处罚或律师协会的行业处分且处于有效期内。证明材料：业绩证明材料（合同协议书复印件并加盖单位章，如合同协议书不能体现满足业绩要求，供应商还应提供其他能证明其满足资格条件的其他材料）；不存在近三年受过司法行政部门的行政处罚或律师协会的行业处分且处于有效期内（提供承诺函原件，格式自拟）；提供在职证明原件或劳动合同复印件或社保系统打印的本单位人员缴费明细（提供的缴费明细须体现主办律师在供应商本单位的缴费明细）。</w:t>
            </w:r>
          </w:p>
          <w:p w14:paraId="5F94265D">
            <w:pPr>
              <w:snapToGrid w:val="0"/>
              <w:spacing w:line="360" w:lineRule="auto"/>
              <w:ind w:firstLine="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4.其他要求：（1）律师事务所已为本所专职社会律师足额购买执业责任保险。证明材料：执业责任保险投保凭证。（2）律师事务所及主办律师近三年内未受到司法行政部门行政处罚，且未受到律师协会行业处分。证明材料：律师事务所及主办律师近三年无行政处罚及行业处分的书面承诺。</w:t>
            </w:r>
          </w:p>
          <w:p w14:paraId="7297158E">
            <w:pPr>
              <w:snapToGrid w:val="0"/>
              <w:spacing w:line="360" w:lineRule="auto"/>
              <w:ind w:firstLine="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5.具有良好的商业信誉和健全的财务会计制度（提供承诺函加盖单位公章，格式自拟）。</w:t>
            </w:r>
          </w:p>
          <w:p w14:paraId="6A527805">
            <w:pPr>
              <w:snapToGrid w:val="0"/>
              <w:spacing w:line="360" w:lineRule="auto"/>
              <w:ind w:firstLine="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6.具有依法缴纳税收和社会保障资金的良好记录（提供承诺函加盖单位公章，格式自拟）。</w:t>
            </w:r>
          </w:p>
          <w:p w14:paraId="28581DE4">
            <w:pPr>
              <w:snapToGrid w:val="0"/>
              <w:spacing w:line="360" w:lineRule="auto"/>
              <w:ind w:firstLine="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7.“信用中国”网站（www.creditchina.gov.cn）、国家企业信用信息公示系统（http://www.gsxt.gov.cn）、中国政府采购网（www.ccgp.gov.cn）没有列入失信被执行人、严重违法失信名单（黑名单）、重大税收违法失信主体、政府采购严重违法失信行为记录名单的供应商。（提供承诺函加盖单位公章，格式自拟。）</w:t>
            </w:r>
          </w:p>
          <w:p w14:paraId="14C7D823">
            <w:pPr>
              <w:snapToGrid w:val="0"/>
              <w:spacing w:line="360" w:lineRule="auto"/>
              <w:ind w:firstLine="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8.单位负责人为同一人或者存在控股、管理关系的不同单位不得同时参加本次采购，否则其响应文件无效，联合体响应除外（提供承诺函加盖单位公章，格式自拟）。</w:t>
            </w:r>
          </w:p>
          <w:p w14:paraId="020BAE1A">
            <w:pPr>
              <w:snapToGrid w:val="0"/>
              <w:spacing w:line="360" w:lineRule="auto"/>
              <w:ind w:firstLine="0"/>
              <w:jc w:val="left"/>
              <w:rPr>
                <w:rFonts w:hint="eastAsia" w:ascii="宋体" w:hAnsi="宋体" w:eastAsia="宋体" w:cs="宋体"/>
                <w:sz w:val="24"/>
                <w:highlight w:val="none"/>
                <w:lang w:val="en-US" w:eastAsia="zh-CN"/>
              </w:rPr>
            </w:pPr>
            <w:r>
              <w:rPr>
                <w:rFonts w:hint="eastAsia" w:ascii="宋体" w:hAnsi="宋体" w:cs="宋体"/>
                <w:sz w:val="24"/>
                <w:szCs w:val="24"/>
                <w:highlight w:val="none"/>
                <w:lang w:val="en-US" w:eastAsia="zh-CN"/>
              </w:rPr>
              <w:t>9.本次采购 不接受  联合体参与报价</w:t>
            </w:r>
          </w:p>
        </w:tc>
      </w:tr>
      <w:tr w14:paraId="6810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988" w:type="dxa"/>
            <w:tcMar>
              <w:top w:w="0" w:type="dxa"/>
              <w:left w:w="108" w:type="dxa"/>
              <w:bottom w:w="0" w:type="dxa"/>
              <w:right w:w="108" w:type="dxa"/>
            </w:tcMar>
            <w:vAlign w:val="center"/>
          </w:tcPr>
          <w:p w14:paraId="2D77B50B">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 </w:t>
            </w:r>
          </w:p>
          <w:p w14:paraId="25403951">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1.4.2</w:t>
            </w:r>
          </w:p>
        </w:tc>
        <w:tc>
          <w:tcPr>
            <w:tcW w:w="2651" w:type="dxa"/>
            <w:tcMar>
              <w:top w:w="0" w:type="dxa"/>
              <w:left w:w="108" w:type="dxa"/>
              <w:bottom w:w="0" w:type="dxa"/>
              <w:right w:w="108" w:type="dxa"/>
            </w:tcMar>
            <w:vAlign w:val="center"/>
          </w:tcPr>
          <w:p w14:paraId="30AC0626">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联合体</w:t>
            </w:r>
          </w:p>
        </w:tc>
        <w:tc>
          <w:tcPr>
            <w:tcW w:w="5604" w:type="dxa"/>
            <w:tcMar>
              <w:top w:w="0" w:type="dxa"/>
              <w:left w:w="108" w:type="dxa"/>
              <w:bottom w:w="0" w:type="dxa"/>
              <w:right w:w="108" w:type="dxa"/>
            </w:tcMar>
            <w:vAlign w:val="center"/>
          </w:tcPr>
          <w:p w14:paraId="65ED0735">
            <w:pPr>
              <w:snapToGrid w:val="0"/>
              <w:spacing w:before="156" w:beforeLines="50" w:line="360" w:lineRule="auto"/>
              <w:ind w:left="108"/>
              <w:jc w:val="left"/>
              <w:rPr>
                <w:rFonts w:hint="eastAsia" w:ascii="宋体" w:hAnsi="宋体" w:cs="宋体"/>
                <w:sz w:val="24"/>
                <w:szCs w:val="24"/>
                <w:highlight w:val="none"/>
              </w:rPr>
            </w:pPr>
            <w:r>
              <w:rPr>
                <w:rFonts w:hint="eastAsia" w:ascii="宋体" w:hAnsi="宋体" w:cs="宋体"/>
                <w:i w:val="0"/>
                <w:iCs w:val="0"/>
                <w:sz w:val="24"/>
                <w:szCs w:val="24"/>
                <w:highlight w:val="none"/>
                <w:lang w:val="en-US" w:eastAsia="zh-CN"/>
              </w:rPr>
              <w:sym w:font="Wingdings 2" w:char="0052"/>
            </w:r>
            <w:r>
              <w:rPr>
                <w:rFonts w:hint="eastAsia" w:ascii="宋体" w:hAnsi="宋体" w:cs="宋体"/>
                <w:sz w:val="24"/>
                <w:highlight w:val="none"/>
              </w:rPr>
              <w:t>不接受</w:t>
            </w:r>
          </w:p>
          <w:p w14:paraId="1766593C">
            <w:pPr>
              <w:snapToGrid w:val="0"/>
              <w:spacing w:line="360" w:lineRule="auto"/>
              <w:ind w:left="105"/>
              <w:jc w:val="left"/>
              <w:rPr>
                <w:rFonts w:hint="eastAsia" w:ascii="宋体" w:hAnsi="宋体" w:cs="宋体"/>
                <w:sz w:val="24"/>
                <w:szCs w:val="24"/>
                <w:highlight w:val="none"/>
              </w:rPr>
            </w:pPr>
            <w:r>
              <w:rPr>
                <w:rFonts w:hint="eastAsia" w:ascii="宋体" w:hAnsi="宋体" w:cs="宋体"/>
                <w:i w:val="0"/>
                <w:iCs w:val="0"/>
                <w:sz w:val="24"/>
                <w:szCs w:val="24"/>
                <w:highlight w:val="none"/>
                <w:lang w:val="en-US" w:eastAsia="zh-CN"/>
              </w:rPr>
              <w:sym w:font="Wingdings 2" w:char="00A3"/>
            </w:r>
            <w:r>
              <w:rPr>
                <w:rFonts w:hint="eastAsia" w:ascii="宋体" w:hAnsi="宋体" w:cs="宋体"/>
                <w:sz w:val="24"/>
                <w:highlight w:val="none"/>
              </w:rPr>
              <w:t>接受。</w:t>
            </w:r>
          </w:p>
        </w:tc>
      </w:tr>
      <w:tr w14:paraId="3769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5E7CDCAB">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1.9.1</w:t>
            </w:r>
          </w:p>
        </w:tc>
        <w:tc>
          <w:tcPr>
            <w:tcW w:w="2651" w:type="dxa"/>
            <w:tcMar>
              <w:top w:w="0" w:type="dxa"/>
              <w:left w:w="108" w:type="dxa"/>
              <w:bottom w:w="0" w:type="dxa"/>
              <w:right w:w="108" w:type="dxa"/>
            </w:tcMar>
            <w:vAlign w:val="center"/>
          </w:tcPr>
          <w:p w14:paraId="1088DF6D">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踏勘现场</w:t>
            </w:r>
          </w:p>
        </w:tc>
        <w:tc>
          <w:tcPr>
            <w:tcW w:w="5604" w:type="dxa"/>
            <w:tcMar>
              <w:top w:w="0" w:type="dxa"/>
              <w:left w:w="108" w:type="dxa"/>
              <w:bottom w:w="0" w:type="dxa"/>
              <w:right w:w="108" w:type="dxa"/>
            </w:tcMar>
            <w:vAlign w:val="center"/>
          </w:tcPr>
          <w:p w14:paraId="044BA494">
            <w:pPr>
              <w:snapToGrid w:val="0"/>
              <w:spacing w:before="156" w:beforeLines="50" w:line="360" w:lineRule="auto"/>
              <w:ind w:left="108"/>
              <w:jc w:val="left"/>
              <w:rPr>
                <w:rFonts w:hint="eastAsia" w:ascii="宋体" w:hAnsi="宋体" w:cs="宋体"/>
                <w:sz w:val="24"/>
                <w:szCs w:val="24"/>
                <w:highlight w:val="none"/>
              </w:rPr>
            </w:pPr>
            <w:r>
              <w:rPr>
                <w:rFonts w:hint="eastAsia" w:ascii="宋体" w:hAnsi="宋体" w:cs="宋体"/>
                <w:sz w:val="24"/>
                <w:szCs w:val="24"/>
                <w:highlight w:val="none"/>
                <w:lang w:val="en-US" w:eastAsia="zh-CN"/>
              </w:rPr>
              <w:sym w:font="Wingdings 2" w:char="0052"/>
            </w:r>
            <w:r>
              <w:rPr>
                <w:rFonts w:hint="eastAsia" w:ascii="宋体" w:hAnsi="宋体" w:cs="宋体"/>
                <w:sz w:val="24"/>
                <w:highlight w:val="none"/>
              </w:rPr>
              <w:t>不组织</w:t>
            </w:r>
          </w:p>
          <w:p w14:paraId="2F4BBE38">
            <w:pPr>
              <w:snapToGrid w:val="0"/>
              <w:spacing w:line="360" w:lineRule="auto"/>
              <w:ind w:left="105"/>
              <w:jc w:val="left"/>
              <w:rPr>
                <w:rFonts w:hint="eastAsia" w:ascii="宋体" w:hAnsi="宋体" w:cs="宋体"/>
                <w:sz w:val="24"/>
                <w:highlight w:val="none"/>
              </w:rPr>
            </w:pPr>
            <w:r>
              <w:rPr>
                <w:rFonts w:hint="eastAsia" w:ascii="宋体" w:hAnsi="宋体" w:cs="宋体"/>
                <w:sz w:val="24"/>
                <w:szCs w:val="24"/>
                <w:highlight w:val="none"/>
                <w:lang w:val="en-US" w:eastAsia="zh-CN"/>
              </w:rPr>
              <w:sym w:font="Wingdings 2" w:char="00A3"/>
            </w:r>
            <w:r>
              <w:rPr>
                <w:rFonts w:hint="eastAsia" w:ascii="宋体" w:hAnsi="宋体" w:cs="宋体"/>
                <w:sz w:val="24"/>
                <w:highlight w:val="none"/>
              </w:rPr>
              <w:t>组织，踏勘时间：</w:t>
            </w:r>
            <w:r>
              <w:rPr>
                <w:rFonts w:hint="eastAsia" w:ascii="宋体" w:hAnsi="宋体" w:cs="宋体"/>
                <w:sz w:val="24"/>
                <w:highlight w:val="none"/>
                <w:u w:val="single"/>
              </w:rPr>
              <w:t>/</w:t>
            </w:r>
          </w:p>
          <w:p w14:paraId="288E1C0E">
            <w:pPr>
              <w:snapToGrid w:val="0"/>
              <w:spacing w:line="360" w:lineRule="auto"/>
              <w:ind w:left="105"/>
              <w:jc w:val="left"/>
              <w:rPr>
                <w:rFonts w:hint="eastAsia" w:ascii="宋体" w:hAnsi="宋体" w:cs="宋体"/>
                <w:sz w:val="24"/>
                <w:szCs w:val="24"/>
                <w:highlight w:val="none"/>
              </w:rPr>
            </w:pPr>
            <w:r>
              <w:rPr>
                <w:rFonts w:hint="eastAsia" w:ascii="宋体" w:hAnsi="宋体" w:cs="宋体"/>
                <w:sz w:val="24"/>
                <w:highlight w:val="none"/>
              </w:rPr>
              <w:t>     踏勘集中地点：</w:t>
            </w:r>
            <w:r>
              <w:rPr>
                <w:rFonts w:hint="eastAsia" w:ascii="宋体" w:hAnsi="宋体" w:cs="宋体"/>
                <w:sz w:val="24"/>
                <w:highlight w:val="none"/>
                <w:u w:val="single"/>
              </w:rPr>
              <w:t>/</w:t>
            </w:r>
          </w:p>
        </w:tc>
      </w:tr>
      <w:tr w14:paraId="2E6E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47E795BD">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1.10.1</w:t>
            </w:r>
          </w:p>
        </w:tc>
        <w:tc>
          <w:tcPr>
            <w:tcW w:w="2651" w:type="dxa"/>
            <w:tcMar>
              <w:top w:w="0" w:type="dxa"/>
              <w:left w:w="108" w:type="dxa"/>
              <w:bottom w:w="0" w:type="dxa"/>
              <w:right w:w="108" w:type="dxa"/>
            </w:tcMar>
            <w:vAlign w:val="center"/>
          </w:tcPr>
          <w:p w14:paraId="7FF6A612">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lang w:val="en-US" w:eastAsia="zh-CN"/>
              </w:rPr>
              <w:t>报价</w:t>
            </w:r>
            <w:r>
              <w:rPr>
                <w:rFonts w:hint="eastAsia" w:ascii="宋体" w:hAnsi="宋体" w:cs="宋体"/>
                <w:sz w:val="24"/>
                <w:highlight w:val="none"/>
              </w:rPr>
              <w:t>预备会</w:t>
            </w:r>
          </w:p>
        </w:tc>
        <w:tc>
          <w:tcPr>
            <w:tcW w:w="5604" w:type="dxa"/>
            <w:tcMar>
              <w:top w:w="0" w:type="dxa"/>
              <w:left w:w="108" w:type="dxa"/>
              <w:bottom w:w="0" w:type="dxa"/>
              <w:right w:w="108" w:type="dxa"/>
            </w:tcMar>
            <w:vAlign w:val="center"/>
          </w:tcPr>
          <w:p w14:paraId="06EF97FE">
            <w:pPr>
              <w:snapToGrid w:val="0"/>
              <w:spacing w:line="360" w:lineRule="auto"/>
              <w:ind w:left="105"/>
              <w:jc w:val="left"/>
              <w:rPr>
                <w:rFonts w:hint="eastAsia" w:ascii="宋体" w:hAnsi="宋体" w:cs="宋体"/>
                <w:sz w:val="24"/>
                <w:szCs w:val="24"/>
                <w:highlight w:val="none"/>
              </w:rPr>
            </w:pPr>
            <w:r>
              <w:rPr>
                <w:rFonts w:hint="eastAsia" w:ascii="宋体" w:hAnsi="宋体" w:cs="宋体"/>
                <w:sz w:val="24"/>
                <w:szCs w:val="24"/>
                <w:highlight w:val="none"/>
                <w:lang w:val="en-US" w:eastAsia="zh-CN"/>
              </w:rPr>
              <w:sym w:font="Wingdings 2" w:char="0052"/>
            </w:r>
            <w:r>
              <w:rPr>
                <w:rFonts w:hint="eastAsia" w:ascii="宋体" w:hAnsi="宋体" w:cs="宋体"/>
                <w:sz w:val="24"/>
                <w:highlight w:val="none"/>
              </w:rPr>
              <w:t>不召开</w:t>
            </w:r>
          </w:p>
          <w:p w14:paraId="571EDE3C">
            <w:pPr>
              <w:snapToGrid w:val="0"/>
              <w:spacing w:line="360" w:lineRule="auto"/>
              <w:ind w:left="105"/>
              <w:jc w:val="left"/>
              <w:rPr>
                <w:rFonts w:hint="eastAsia" w:ascii="宋体" w:hAnsi="宋体" w:cs="宋体"/>
                <w:sz w:val="24"/>
                <w:highlight w:val="none"/>
              </w:rPr>
            </w:pPr>
            <w:r>
              <w:rPr>
                <w:rFonts w:hint="eastAsia" w:ascii="宋体" w:hAnsi="宋体" w:cs="宋体"/>
                <w:sz w:val="24"/>
                <w:szCs w:val="24"/>
                <w:highlight w:val="none"/>
                <w:lang w:val="en-US" w:eastAsia="zh-CN"/>
              </w:rPr>
              <w:sym w:font="Wingdings 2" w:char="00A3"/>
            </w:r>
            <w:r>
              <w:rPr>
                <w:rFonts w:hint="eastAsia" w:ascii="宋体" w:hAnsi="宋体" w:cs="宋体"/>
                <w:sz w:val="24"/>
                <w:highlight w:val="none"/>
              </w:rPr>
              <w:t>召开，召开时间：</w:t>
            </w:r>
            <w:r>
              <w:rPr>
                <w:rFonts w:hint="eastAsia" w:ascii="宋体" w:hAnsi="宋体" w:cs="宋体"/>
                <w:sz w:val="24"/>
                <w:highlight w:val="none"/>
                <w:u w:val="single"/>
              </w:rPr>
              <w:t>/</w:t>
            </w:r>
          </w:p>
          <w:p w14:paraId="35CA5DE1">
            <w:pPr>
              <w:snapToGrid w:val="0"/>
              <w:spacing w:line="360" w:lineRule="auto"/>
              <w:ind w:left="105"/>
              <w:jc w:val="left"/>
              <w:rPr>
                <w:rFonts w:hint="eastAsia" w:ascii="宋体" w:hAnsi="宋体" w:cs="宋体"/>
                <w:sz w:val="24"/>
                <w:szCs w:val="24"/>
                <w:highlight w:val="none"/>
              </w:rPr>
            </w:pPr>
            <w:r>
              <w:rPr>
                <w:rFonts w:hint="eastAsia" w:ascii="宋体" w:hAnsi="宋体" w:cs="宋体"/>
                <w:sz w:val="24"/>
                <w:highlight w:val="none"/>
              </w:rPr>
              <w:t>     召开地点：</w:t>
            </w:r>
            <w:r>
              <w:rPr>
                <w:rFonts w:hint="eastAsia" w:ascii="宋体" w:hAnsi="宋体" w:cs="宋体"/>
                <w:sz w:val="24"/>
                <w:highlight w:val="none"/>
                <w:u w:val="single"/>
              </w:rPr>
              <w:t>/</w:t>
            </w:r>
          </w:p>
        </w:tc>
      </w:tr>
      <w:tr w14:paraId="3687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42DD055F">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1.10.2</w:t>
            </w:r>
          </w:p>
        </w:tc>
        <w:tc>
          <w:tcPr>
            <w:tcW w:w="2651" w:type="dxa"/>
            <w:tcMar>
              <w:top w:w="0" w:type="dxa"/>
              <w:left w:w="108" w:type="dxa"/>
              <w:bottom w:w="0" w:type="dxa"/>
              <w:right w:w="108" w:type="dxa"/>
            </w:tcMar>
            <w:vAlign w:val="center"/>
          </w:tcPr>
          <w:p w14:paraId="14ECFDD5">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供应商提出问题的截止时间</w:t>
            </w:r>
          </w:p>
        </w:tc>
        <w:tc>
          <w:tcPr>
            <w:tcW w:w="5604" w:type="dxa"/>
            <w:tcMar>
              <w:top w:w="0" w:type="dxa"/>
              <w:left w:w="108" w:type="dxa"/>
              <w:bottom w:w="0" w:type="dxa"/>
              <w:right w:w="108" w:type="dxa"/>
            </w:tcMar>
            <w:vAlign w:val="center"/>
          </w:tcPr>
          <w:p w14:paraId="13A86BF9">
            <w:pPr>
              <w:snapToGrid w:val="0"/>
              <w:spacing w:before="156" w:beforeLines="50" w:line="360" w:lineRule="auto"/>
              <w:ind w:left="105"/>
              <w:jc w:val="left"/>
              <w:rPr>
                <w:rFonts w:hint="eastAsia" w:ascii="宋体" w:hAnsi="宋体" w:cs="宋体"/>
                <w:sz w:val="24"/>
                <w:szCs w:val="24"/>
                <w:highlight w:val="none"/>
              </w:rPr>
            </w:pPr>
            <w:r>
              <w:rPr>
                <w:rFonts w:hint="eastAsia" w:ascii="宋体" w:hAnsi="宋体" w:cs="宋体"/>
                <w:sz w:val="24"/>
                <w:highlight w:val="none"/>
              </w:rPr>
              <w:t>响应文件提交截止前</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2</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none"/>
              </w:rPr>
              <w:t>日</w:t>
            </w:r>
            <w:r>
              <w:rPr>
                <w:rFonts w:hint="eastAsia" w:ascii="宋体" w:hAnsi="宋体" w:cs="宋体"/>
                <w:sz w:val="24"/>
                <w:highlight w:val="none"/>
              </w:rPr>
              <w:t>内提出。</w:t>
            </w:r>
          </w:p>
        </w:tc>
      </w:tr>
      <w:tr w14:paraId="5266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6BE555D5">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1.10.3</w:t>
            </w:r>
          </w:p>
        </w:tc>
        <w:tc>
          <w:tcPr>
            <w:tcW w:w="2651" w:type="dxa"/>
            <w:tcMar>
              <w:top w:w="0" w:type="dxa"/>
              <w:left w:w="108" w:type="dxa"/>
              <w:bottom w:w="0" w:type="dxa"/>
              <w:right w:w="108" w:type="dxa"/>
            </w:tcMar>
            <w:vAlign w:val="center"/>
          </w:tcPr>
          <w:p w14:paraId="029F83FA">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采购人书面澄清的时间</w:t>
            </w:r>
          </w:p>
        </w:tc>
        <w:tc>
          <w:tcPr>
            <w:tcW w:w="5604" w:type="dxa"/>
            <w:tcMar>
              <w:top w:w="0" w:type="dxa"/>
              <w:left w:w="108" w:type="dxa"/>
              <w:bottom w:w="0" w:type="dxa"/>
              <w:right w:w="108" w:type="dxa"/>
            </w:tcMar>
            <w:vAlign w:val="center"/>
          </w:tcPr>
          <w:p w14:paraId="50DC253A">
            <w:pPr>
              <w:snapToGrid w:val="0"/>
              <w:spacing w:before="156" w:beforeLines="50" w:line="360" w:lineRule="auto"/>
              <w:ind w:left="105"/>
              <w:jc w:val="left"/>
              <w:rPr>
                <w:rFonts w:hint="eastAsia" w:ascii="宋体" w:hAnsi="宋体" w:cs="宋体"/>
                <w:sz w:val="24"/>
                <w:szCs w:val="24"/>
                <w:highlight w:val="none"/>
              </w:rPr>
            </w:pPr>
            <w:r>
              <w:rPr>
                <w:rFonts w:hint="eastAsia" w:ascii="宋体" w:hAnsi="宋体" w:cs="宋体"/>
                <w:sz w:val="24"/>
                <w:highlight w:val="none"/>
              </w:rPr>
              <w:t>响应文件提交截止前</w:t>
            </w:r>
            <w:r>
              <w:rPr>
                <w:rFonts w:hint="eastAsia" w:ascii="宋体" w:hAnsi="宋体" w:cs="宋体"/>
                <w:sz w:val="24"/>
                <w:highlight w:val="none"/>
                <w:u w:val="single"/>
                <w:lang w:val="en-US" w:eastAsia="zh-CN"/>
              </w:rPr>
              <w:t xml:space="preserve"> 3 </w:t>
            </w:r>
            <w:r>
              <w:rPr>
                <w:rFonts w:hint="eastAsia" w:ascii="宋体" w:hAnsi="宋体" w:cs="宋体"/>
                <w:sz w:val="24"/>
                <w:highlight w:val="none"/>
                <w:u w:val="none"/>
              </w:rPr>
              <w:t>日</w:t>
            </w:r>
            <w:r>
              <w:rPr>
                <w:rFonts w:hint="eastAsia" w:ascii="宋体" w:hAnsi="宋体" w:cs="宋体"/>
                <w:sz w:val="24"/>
                <w:highlight w:val="none"/>
              </w:rPr>
              <w:t>，不足</w:t>
            </w:r>
            <w:r>
              <w:rPr>
                <w:rFonts w:hint="eastAsia" w:ascii="宋体" w:hAnsi="宋体" w:cs="宋体"/>
                <w:sz w:val="24"/>
                <w:highlight w:val="none"/>
                <w:u w:val="single"/>
              </w:rPr>
              <w:t>3</w:t>
            </w:r>
            <w:r>
              <w:rPr>
                <w:rFonts w:hint="eastAsia" w:ascii="宋体" w:hAnsi="宋体" w:cs="宋体"/>
                <w:sz w:val="24"/>
                <w:highlight w:val="none"/>
              </w:rPr>
              <w:t>日的，顺延响应文件提交截止时间。</w:t>
            </w:r>
          </w:p>
        </w:tc>
      </w:tr>
      <w:tr w14:paraId="7720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119B618A">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1.11</w:t>
            </w:r>
          </w:p>
        </w:tc>
        <w:tc>
          <w:tcPr>
            <w:tcW w:w="2651" w:type="dxa"/>
            <w:tcMar>
              <w:top w:w="0" w:type="dxa"/>
              <w:left w:w="108" w:type="dxa"/>
              <w:bottom w:w="0" w:type="dxa"/>
              <w:right w:w="108" w:type="dxa"/>
            </w:tcMar>
            <w:vAlign w:val="center"/>
          </w:tcPr>
          <w:p w14:paraId="323D51E1">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分 包</w:t>
            </w:r>
          </w:p>
        </w:tc>
        <w:tc>
          <w:tcPr>
            <w:tcW w:w="5604" w:type="dxa"/>
            <w:tcMar>
              <w:top w:w="0" w:type="dxa"/>
              <w:left w:w="108" w:type="dxa"/>
              <w:bottom w:w="0" w:type="dxa"/>
              <w:right w:w="108" w:type="dxa"/>
            </w:tcMar>
            <w:vAlign w:val="center"/>
          </w:tcPr>
          <w:p w14:paraId="7CF23CE9">
            <w:pPr>
              <w:snapToGrid w:val="0"/>
              <w:spacing w:line="360" w:lineRule="auto"/>
              <w:ind w:left="105"/>
              <w:jc w:val="left"/>
              <w:rPr>
                <w:rFonts w:hint="eastAsia" w:ascii="宋体" w:hAnsi="宋体" w:cs="宋体"/>
                <w:sz w:val="24"/>
                <w:szCs w:val="24"/>
                <w:highlight w:val="none"/>
              </w:rPr>
            </w:pPr>
            <w:r>
              <w:rPr>
                <w:rFonts w:hint="eastAsia" w:ascii="宋体" w:hAnsi="宋体" w:cs="宋体"/>
                <w:sz w:val="24"/>
                <w:szCs w:val="24"/>
                <w:highlight w:val="none"/>
                <w:lang w:val="en-US" w:eastAsia="zh-CN"/>
              </w:rPr>
              <w:sym w:font="Wingdings 2" w:char="0052"/>
            </w:r>
            <w:r>
              <w:rPr>
                <w:rFonts w:hint="eastAsia" w:ascii="宋体" w:hAnsi="宋体" w:cs="宋体"/>
                <w:sz w:val="24"/>
                <w:highlight w:val="none"/>
              </w:rPr>
              <w:t>不允许</w:t>
            </w:r>
          </w:p>
          <w:p w14:paraId="7D38929A">
            <w:pPr>
              <w:snapToGrid w:val="0"/>
              <w:spacing w:line="360" w:lineRule="auto"/>
              <w:ind w:left="105"/>
              <w:jc w:val="left"/>
              <w:rPr>
                <w:rFonts w:hint="eastAsia" w:ascii="宋体" w:hAnsi="宋体" w:cs="宋体"/>
                <w:sz w:val="24"/>
                <w:highlight w:val="none"/>
              </w:rPr>
            </w:pPr>
            <w:r>
              <w:rPr>
                <w:rFonts w:hint="eastAsia" w:ascii="宋体" w:hAnsi="宋体" w:cs="宋体"/>
                <w:sz w:val="24"/>
                <w:szCs w:val="24"/>
                <w:highlight w:val="none"/>
                <w:lang w:val="en-US" w:eastAsia="zh-CN"/>
              </w:rPr>
              <w:sym w:font="Wingdings 2" w:char="00A3"/>
            </w:r>
            <w:r>
              <w:rPr>
                <w:rFonts w:hint="eastAsia" w:ascii="宋体" w:hAnsi="宋体" w:cs="宋体"/>
                <w:sz w:val="24"/>
                <w:highlight w:val="none"/>
              </w:rPr>
              <w:t>允许</w:t>
            </w:r>
          </w:p>
          <w:p w14:paraId="6995124C">
            <w:pPr>
              <w:snapToGrid w:val="0"/>
              <w:spacing w:line="360" w:lineRule="auto"/>
              <w:ind w:left="105"/>
              <w:jc w:val="left"/>
              <w:rPr>
                <w:rFonts w:hint="eastAsia" w:ascii="宋体" w:hAnsi="宋体" w:cs="宋体"/>
                <w:sz w:val="24"/>
                <w:highlight w:val="none"/>
              </w:rPr>
            </w:pPr>
            <w:r>
              <w:rPr>
                <w:rFonts w:hint="eastAsia" w:ascii="宋体" w:hAnsi="宋体" w:cs="宋体"/>
                <w:sz w:val="24"/>
                <w:highlight w:val="none"/>
              </w:rPr>
              <w:t>分包内容要求：</w:t>
            </w:r>
            <w:r>
              <w:rPr>
                <w:rFonts w:hint="eastAsia" w:ascii="宋体" w:hAnsi="宋体" w:cs="宋体"/>
                <w:sz w:val="24"/>
                <w:highlight w:val="none"/>
                <w:u w:val="single"/>
              </w:rPr>
              <w:t>/</w:t>
            </w:r>
          </w:p>
          <w:p w14:paraId="194BCEB3">
            <w:pPr>
              <w:snapToGrid w:val="0"/>
              <w:spacing w:line="360" w:lineRule="auto"/>
              <w:ind w:left="105"/>
              <w:jc w:val="left"/>
              <w:rPr>
                <w:rFonts w:hint="eastAsia" w:ascii="宋体" w:hAnsi="宋体" w:cs="宋体"/>
                <w:sz w:val="24"/>
                <w:highlight w:val="none"/>
              </w:rPr>
            </w:pPr>
            <w:r>
              <w:rPr>
                <w:rFonts w:hint="eastAsia" w:ascii="宋体" w:hAnsi="宋体" w:cs="宋体"/>
                <w:sz w:val="24"/>
                <w:highlight w:val="none"/>
              </w:rPr>
              <w:t>分包金额要求：</w:t>
            </w:r>
            <w:r>
              <w:rPr>
                <w:rFonts w:hint="eastAsia" w:ascii="宋体" w:hAnsi="宋体" w:cs="宋体"/>
                <w:sz w:val="24"/>
                <w:highlight w:val="none"/>
                <w:u w:val="single"/>
              </w:rPr>
              <w:t>/</w:t>
            </w:r>
          </w:p>
          <w:p w14:paraId="59C931F3">
            <w:pPr>
              <w:snapToGrid w:val="0"/>
              <w:spacing w:line="360" w:lineRule="auto"/>
              <w:ind w:left="105"/>
              <w:jc w:val="left"/>
              <w:rPr>
                <w:rFonts w:hint="eastAsia" w:ascii="宋体" w:hAnsi="宋体" w:cs="宋体"/>
                <w:sz w:val="24"/>
                <w:szCs w:val="24"/>
                <w:highlight w:val="none"/>
              </w:rPr>
            </w:pPr>
            <w:r>
              <w:rPr>
                <w:rFonts w:hint="eastAsia" w:ascii="宋体" w:hAnsi="宋体" w:cs="宋体"/>
                <w:sz w:val="24"/>
                <w:highlight w:val="none"/>
              </w:rPr>
              <w:t>接受分包的第三人资质要求：</w:t>
            </w:r>
            <w:r>
              <w:rPr>
                <w:rFonts w:hint="eastAsia" w:ascii="宋体" w:hAnsi="宋体" w:cs="宋体"/>
                <w:sz w:val="24"/>
                <w:highlight w:val="none"/>
                <w:u w:val="single"/>
              </w:rPr>
              <w:t>/</w:t>
            </w:r>
          </w:p>
        </w:tc>
      </w:tr>
      <w:tr w14:paraId="07FB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7D7B77AA">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1.12</w:t>
            </w:r>
          </w:p>
        </w:tc>
        <w:tc>
          <w:tcPr>
            <w:tcW w:w="2651" w:type="dxa"/>
            <w:tcMar>
              <w:top w:w="0" w:type="dxa"/>
              <w:left w:w="108" w:type="dxa"/>
              <w:bottom w:w="0" w:type="dxa"/>
              <w:right w:w="108" w:type="dxa"/>
            </w:tcMar>
            <w:vAlign w:val="center"/>
          </w:tcPr>
          <w:p w14:paraId="139E6AC3">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偏 离</w:t>
            </w:r>
          </w:p>
        </w:tc>
        <w:tc>
          <w:tcPr>
            <w:tcW w:w="5604" w:type="dxa"/>
            <w:tcMar>
              <w:top w:w="0" w:type="dxa"/>
              <w:left w:w="108" w:type="dxa"/>
              <w:bottom w:w="0" w:type="dxa"/>
              <w:right w:w="108" w:type="dxa"/>
            </w:tcMar>
            <w:vAlign w:val="center"/>
          </w:tcPr>
          <w:p w14:paraId="301F27C3">
            <w:pPr>
              <w:snapToGrid w:val="0"/>
              <w:spacing w:before="156" w:beforeLines="50" w:line="360" w:lineRule="auto"/>
              <w:ind w:left="108"/>
              <w:jc w:val="left"/>
              <w:rPr>
                <w:rFonts w:hint="eastAsia" w:ascii="宋体" w:hAnsi="宋体" w:cs="宋体"/>
                <w:sz w:val="24"/>
                <w:szCs w:val="24"/>
                <w:highlight w:val="none"/>
              </w:rPr>
            </w:pPr>
            <w:r>
              <w:rPr>
                <w:rFonts w:hint="eastAsia" w:ascii="宋体" w:hAnsi="宋体" w:cs="宋体"/>
                <w:sz w:val="24"/>
                <w:szCs w:val="24"/>
                <w:highlight w:val="none"/>
                <w:lang w:val="en-US" w:eastAsia="zh-CN"/>
              </w:rPr>
              <w:sym w:font="Wingdings 2" w:char="00A3"/>
            </w:r>
            <w:r>
              <w:rPr>
                <w:rFonts w:hint="eastAsia" w:ascii="宋体" w:hAnsi="宋体" w:cs="宋体"/>
                <w:sz w:val="24"/>
                <w:highlight w:val="none"/>
              </w:rPr>
              <w:t>不允许</w:t>
            </w:r>
          </w:p>
          <w:p w14:paraId="20F2F0A9">
            <w:pPr>
              <w:snapToGrid w:val="0"/>
              <w:spacing w:line="360" w:lineRule="auto"/>
              <w:ind w:left="105"/>
              <w:jc w:val="left"/>
              <w:rPr>
                <w:rFonts w:hint="eastAsia" w:ascii="宋体" w:hAnsi="宋体" w:cs="宋体"/>
                <w:sz w:val="24"/>
                <w:highlight w:val="none"/>
              </w:rPr>
            </w:pPr>
            <w:r>
              <w:rPr>
                <w:rFonts w:hint="eastAsia" w:ascii="宋体" w:hAnsi="宋体" w:cs="宋体"/>
                <w:sz w:val="24"/>
                <w:szCs w:val="24"/>
                <w:highlight w:val="none"/>
                <w:lang w:val="en-US" w:eastAsia="zh-CN"/>
              </w:rPr>
              <w:sym w:font="Wingdings 2" w:char="0052"/>
            </w:r>
            <w:r>
              <w:rPr>
                <w:rFonts w:hint="eastAsia" w:ascii="宋体" w:hAnsi="宋体" w:cs="宋体"/>
                <w:sz w:val="24"/>
                <w:highlight w:val="none"/>
              </w:rPr>
              <w:t>允许</w:t>
            </w:r>
          </w:p>
          <w:p w14:paraId="013A9144">
            <w:pPr>
              <w:snapToGrid w:val="0"/>
              <w:spacing w:line="360" w:lineRule="auto"/>
              <w:ind w:left="105"/>
              <w:jc w:val="left"/>
              <w:rPr>
                <w:rFonts w:hint="eastAsia" w:ascii="宋体" w:hAnsi="宋体" w:cs="宋体"/>
                <w:sz w:val="24"/>
                <w:szCs w:val="24"/>
                <w:highlight w:val="none"/>
              </w:rPr>
            </w:pPr>
            <w:r>
              <w:rPr>
                <w:rFonts w:hint="eastAsia" w:ascii="宋体" w:hAnsi="宋体" w:cs="宋体"/>
                <w:sz w:val="24"/>
                <w:highlight w:val="none"/>
              </w:rPr>
              <w:t>偏离内容要求：允许正偏离。</w:t>
            </w:r>
          </w:p>
        </w:tc>
      </w:tr>
      <w:tr w14:paraId="77E1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1EB12E61">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2.1</w:t>
            </w:r>
          </w:p>
        </w:tc>
        <w:tc>
          <w:tcPr>
            <w:tcW w:w="2651" w:type="dxa"/>
            <w:tcMar>
              <w:top w:w="0" w:type="dxa"/>
              <w:left w:w="108" w:type="dxa"/>
              <w:bottom w:w="0" w:type="dxa"/>
              <w:right w:w="108" w:type="dxa"/>
            </w:tcMar>
            <w:vAlign w:val="center"/>
          </w:tcPr>
          <w:p w14:paraId="28A2246A">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构成</w:t>
            </w:r>
            <w:r>
              <w:rPr>
                <w:rFonts w:hint="eastAsia" w:ascii="宋体" w:hAnsi="宋体" w:cs="宋体"/>
                <w:sz w:val="24"/>
                <w:highlight w:val="none"/>
                <w:lang w:val="en-US" w:eastAsia="zh-CN"/>
              </w:rPr>
              <w:t>采购文件</w:t>
            </w:r>
            <w:r>
              <w:rPr>
                <w:rFonts w:hint="eastAsia" w:ascii="宋体" w:hAnsi="宋体" w:cs="宋体"/>
                <w:sz w:val="24"/>
                <w:highlight w:val="none"/>
              </w:rPr>
              <w:t>的其他材料</w:t>
            </w:r>
          </w:p>
        </w:tc>
        <w:tc>
          <w:tcPr>
            <w:tcW w:w="5604" w:type="dxa"/>
            <w:tcMar>
              <w:top w:w="0" w:type="dxa"/>
              <w:left w:w="108" w:type="dxa"/>
              <w:bottom w:w="0" w:type="dxa"/>
              <w:right w:w="108" w:type="dxa"/>
            </w:tcMar>
            <w:vAlign w:val="center"/>
          </w:tcPr>
          <w:p w14:paraId="6FA8A946">
            <w:pPr>
              <w:snapToGrid w:val="0"/>
              <w:spacing w:before="156" w:beforeLines="50" w:line="360" w:lineRule="auto"/>
              <w:ind w:left="105"/>
              <w:jc w:val="left"/>
              <w:rPr>
                <w:rFonts w:hint="eastAsia" w:ascii="宋体" w:hAnsi="宋体" w:cs="宋体"/>
                <w:sz w:val="24"/>
                <w:szCs w:val="24"/>
                <w:highlight w:val="none"/>
              </w:rPr>
            </w:pPr>
            <w:bookmarkStart w:id="104" w:name="D2构成招标文件的其他材料"/>
            <w:bookmarkEnd w:id="104"/>
            <w:r>
              <w:rPr>
                <w:rFonts w:hint="eastAsia" w:ascii="宋体" w:hAnsi="宋体" w:cs="宋体"/>
                <w:sz w:val="24"/>
                <w:highlight w:val="none"/>
                <w:lang w:val="en-US" w:eastAsia="zh-CN"/>
              </w:rPr>
              <w:t>采购文件</w:t>
            </w:r>
            <w:r>
              <w:rPr>
                <w:rFonts w:hint="eastAsia" w:ascii="宋体" w:hAnsi="宋体" w:cs="宋体"/>
                <w:sz w:val="24"/>
                <w:highlight w:val="none"/>
              </w:rPr>
              <w:t>的澄清、修改及补遗等</w:t>
            </w:r>
          </w:p>
        </w:tc>
      </w:tr>
      <w:tr w14:paraId="19AC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6D70D42C">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2.2.1</w:t>
            </w:r>
          </w:p>
        </w:tc>
        <w:tc>
          <w:tcPr>
            <w:tcW w:w="2651" w:type="dxa"/>
            <w:tcMar>
              <w:top w:w="0" w:type="dxa"/>
              <w:left w:w="108" w:type="dxa"/>
              <w:bottom w:w="0" w:type="dxa"/>
              <w:right w:w="108" w:type="dxa"/>
            </w:tcMar>
            <w:vAlign w:val="center"/>
          </w:tcPr>
          <w:p w14:paraId="293D7B96">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供应商要求澄清</w:t>
            </w:r>
            <w:r>
              <w:rPr>
                <w:rFonts w:hint="eastAsia" w:ascii="宋体" w:hAnsi="宋体" w:cs="宋体"/>
                <w:sz w:val="24"/>
                <w:highlight w:val="none"/>
                <w:lang w:val="en-US" w:eastAsia="zh-CN"/>
              </w:rPr>
              <w:t>采购文件</w:t>
            </w:r>
            <w:r>
              <w:rPr>
                <w:rFonts w:hint="eastAsia" w:ascii="宋体" w:hAnsi="宋体" w:cs="宋体"/>
                <w:sz w:val="24"/>
                <w:highlight w:val="none"/>
              </w:rPr>
              <w:t>的截止时间</w:t>
            </w:r>
          </w:p>
        </w:tc>
        <w:tc>
          <w:tcPr>
            <w:tcW w:w="5604" w:type="dxa"/>
            <w:tcMar>
              <w:top w:w="0" w:type="dxa"/>
              <w:left w:w="108" w:type="dxa"/>
              <w:bottom w:w="0" w:type="dxa"/>
              <w:right w:w="108" w:type="dxa"/>
            </w:tcMar>
            <w:vAlign w:val="center"/>
          </w:tcPr>
          <w:p w14:paraId="6EDC8EA0">
            <w:pPr>
              <w:snapToGrid w:val="0"/>
              <w:spacing w:before="156" w:beforeLines="50" w:line="360" w:lineRule="auto"/>
              <w:ind w:left="105"/>
              <w:jc w:val="left"/>
              <w:rPr>
                <w:rFonts w:hint="eastAsia" w:ascii="宋体" w:hAnsi="宋体" w:cs="宋体"/>
                <w:sz w:val="24"/>
                <w:szCs w:val="24"/>
                <w:highlight w:val="none"/>
              </w:rPr>
            </w:pPr>
            <w:r>
              <w:rPr>
                <w:rFonts w:hint="eastAsia" w:ascii="宋体" w:hAnsi="宋体" w:cs="宋体"/>
                <w:sz w:val="24"/>
                <w:highlight w:val="none"/>
              </w:rPr>
              <w:t>响应文件提交截止前</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2</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none"/>
              </w:rPr>
              <w:t>日</w:t>
            </w:r>
            <w:r>
              <w:rPr>
                <w:rFonts w:hint="eastAsia" w:ascii="宋体" w:hAnsi="宋体" w:cs="宋体"/>
                <w:sz w:val="24"/>
                <w:highlight w:val="none"/>
              </w:rPr>
              <w:t>内提出</w:t>
            </w:r>
          </w:p>
        </w:tc>
      </w:tr>
      <w:tr w14:paraId="76A3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061829D0">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2.2.2</w:t>
            </w:r>
          </w:p>
        </w:tc>
        <w:tc>
          <w:tcPr>
            <w:tcW w:w="2651" w:type="dxa"/>
            <w:tcMar>
              <w:top w:w="0" w:type="dxa"/>
              <w:left w:w="108" w:type="dxa"/>
              <w:bottom w:w="0" w:type="dxa"/>
              <w:right w:w="108" w:type="dxa"/>
            </w:tcMar>
            <w:vAlign w:val="center"/>
          </w:tcPr>
          <w:p w14:paraId="42370813">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响应文件</w:t>
            </w:r>
            <w:r>
              <w:rPr>
                <w:rFonts w:hint="eastAsia" w:ascii="宋体" w:hAnsi="宋体" w:cs="宋体"/>
                <w:sz w:val="24"/>
                <w:highlight w:val="none"/>
                <w:lang w:val="en-US" w:eastAsia="zh-CN"/>
              </w:rPr>
              <w:t>递</w:t>
            </w:r>
            <w:r>
              <w:rPr>
                <w:rFonts w:hint="eastAsia" w:ascii="宋体" w:hAnsi="宋体" w:cs="宋体"/>
                <w:sz w:val="24"/>
                <w:highlight w:val="none"/>
              </w:rPr>
              <w:t>交截止时间</w:t>
            </w:r>
          </w:p>
        </w:tc>
        <w:tc>
          <w:tcPr>
            <w:tcW w:w="5604" w:type="dxa"/>
            <w:tcMar>
              <w:top w:w="0" w:type="dxa"/>
              <w:left w:w="108" w:type="dxa"/>
              <w:bottom w:w="0" w:type="dxa"/>
              <w:right w:w="108" w:type="dxa"/>
            </w:tcMar>
            <w:vAlign w:val="center"/>
          </w:tcPr>
          <w:p w14:paraId="7F2371F4">
            <w:pPr>
              <w:snapToGrid w:val="0"/>
              <w:spacing w:before="156" w:beforeLines="50" w:line="360" w:lineRule="auto"/>
              <w:ind w:left="105"/>
              <w:jc w:val="left"/>
              <w:rPr>
                <w:rFonts w:hint="eastAsia" w:ascii="宋体" w:hAnsi="宋体" w:eastAsia="宋体" w:cs="宋体"/>
                <w:sz w:val="24"/>
                <w:szCs w:val="24"/>
                <w:highlight w:val="none"/>
                <w:lang w:eastAsia="zh-CN"/>
              </w:rPr>
            </w:pPr>
            <w:r>
              <w:rPr>
                <w:rFonts w:hint="eastAsia" w:ascii="宋体" w:hAnsi="宋体" w:cs="宋体"/>
                <w:sz w:val="24"/>
                <w:highlight w:val="none"/>
                <w:u w:val="single"/>
                <w:lang w:val="en-US" w:eastAsia="zh-CN"/>
              </w:rPr>
              <w:t>2026</w:t>
            </w:r>
            <w:r>
              <w:rPr>
                <w:rFonts w:hint="eastAsia" w:ascii="宋体" w:hAnsi="宋体" w:cs="宋体"/>
                <w:sz w:val="24"/>
                <w:highlight w:val="none"/>
              </w:rPr>
              <w:t>年</w:t>
            </w:r>
            <w:r>
              <w:rPr>
                <w:rFonts w:hint="eastAsia" w:ascii="宋体" w:hAnsi="宋体" w:cs="宋体"/>
                <w:sz w:val="24"/>
                <w:highlight w:val="none"/>
                <w:u w:val="single"/>
                <w:lang w:val="en-US" w:eastAsia="zh-CN"/>
              </w:rPr>
              <w:t>8</w:t>
            </w:r>
            <w:r>
              <w:rPr>
                <w:rFonts w:hint="eastAsia" w:ascii="宋体" w:hAnsi="宋体" w:cs="宋体"/>
                <w:sz w:val="24"/>
                <w:highlight w:val="none"/>
              </w:rPr>
              <w:t>月</w:t>
            </w:r>
            <w:r>
              <w:rPr>
                <w:rFonts w:hint="eastAsia" w:ascii="宋体" w:hAnsi="宋体" w:cs="宋体"/>
                <w:sz w:val="24"/>
                <w:highlight w:val="none"/>
                <w:u w:val="single"/>
                <w:lang w:val="en-US" w:eastAsia="zh-CN"/>
              </w:rPr>
              <w:t>17</w:t>
            </w:r>
            <w:r>
              <w:rPr>
                <w:rFonts w:hint="eastAsia" w:ascii="宋体" w:hAnsi="宋体" w:cs="宋体"/>
                <w:sz w:val="24"/>
                <w:highlight w:val="none"/>
              </w:rPr>
              <w:t>日</w:t>
            </w:r>
            <w:r>
              <w:rPr>
                <w:rFonts w:hint="eastAsia" w:ascii="宋体" w:hAnsi="宋体" w:cs="宋体"/>
                <w:sz w:val="24"/>
                <w:highlight w:val="none"/>
                <w:lang w:eastAsia="zh-CN"/>
              </w:rPr>
              <w:t xml:space="preserve"> </w:t>
            </w:r>
            <w:r>
              <w:rPr>
                <w:rFonts w:hint="eastAsia" w:ascii="宋体" w:hAnsi="宋体" w:cs="宋体"/>
                <w:sz w:val="24"/>
                <w:highlight w:val="none"/>
                <w:lang w:val="en-US" w:eastAsia="zh-CN"/>
              </w:rPr>
              <w:t>15</w:t>
            </w:r>
            <w:r>
              <w:rPr>
                <w:rFonts w:hint="eastAsia" w:ascii="宋体" w:hAnsi="宋体" w:cs="宋体"/>
                <w:sz w:val="24"/>
                <w:highlight w:val="none"/>
                <w:lang w:eastAsia="zh-CN"/>
              </w:rPr>
              <w:t>时</w:t>
            </w:r>
            <w:r>
              <w:rPr>
                <w:rFonts w:hint="eastAsia" w:ascii="宋体" w:hAnsi="宋体" w:cs="宋体"/>
                <w:sz w:val="24"/>
                <w:highlight w:val="none"/>
                <w:lang w:val="en-US" w:eastAsia="zh-CN"/>
              </w:rPr>
              <w:t>00</w:t>
            </w:r>
            <w:r>
              <w:rPr>
                <w:rFonts w:hint="eastAsia" w:ascii="宋体" w:hAnsi="宋体" w:cs="宋体"/>
                <w:sz w:val="24"/>
                <w:highlight w:val="none"/>
                <w:lang w:eastAsia="zh-CN"/>
              </w:rPr>
              <w:t>分</w:t>
            </w:r>
          </w:p>
        </w:tc>
      </w:tr>
      <w:tr w14:paraId="52B8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3D782392">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2.2.3</w:t>
            </w:r>
          </w:p>
        </w:tc>
        <w:tc>
          <w:tcPr>
            <w:tcW w:w="2651" w:type="dxa"/>
            <w:tcMar>
              <w:top w:w="0" w:type="dxa"/>
              <w:left w:w="108" w:type="dxa"/>
              <w:bottom w:w="0" w:type="dxa"/>
              <w:right w:w="108" w:type="dxa"/>
            </w:tcMar>
            <w:vAlign w:val="center"/>
          </w:tcPr>
          <w:p w14:paraId="1364EB06">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供应商确认收到</w:t>
            </w:r>
            <w:r>
              <w:rPr>
                <w:rFonts w:hint="eastAsia" w:ascii="宋体" w:hAnsi="宋体" w:cs="宋体"/>
                <w:sz w:val="24"/>
                <w:highlight w:val="none"/>
                <w:lang w:val="en-US" w:eastAsia="zh-CN"/>
              </w:rPr>
              <w:t>采购文件</w:t>
            </w:r>
            <w:r>
              <w:rPr>
                <w:rFonts w:hint="eastAsia" w:ascii="宋体" w:hAnsi="宋体" w:cs="宋体"/>
                <w:sz w:val="24"/>
                <w:highlight w:val="none"/>
              </w:rPr>
              <w:t>澄清的时间</w:t>
            </w:r>
          </w:p>
        </w:tc>
        <w:tc>
          <w:tcPr>
            <w:tcW w:w="5604" w:type="dxa"/>
            <w:tcMar>
              <w:top w:w="0" w:type="dxa"/>
              <w:left w:w="108" w:type="dxa"/>
              <w:bottom w:w="0" w:type="dxa"/>
              <w:right w:w="108" w:type="dxa"/>
            </w:tcMar>
            <w:vAlign w:val="center"/>
          </w:tcPr>
          <w:p w14:paraId="3AECE9D0">
            <w:pPr>
              <w:pStyle w:val="44"/>
              <w:spacing w:before="156" w:beforeLines="50"/>
              <w:ind w:firstLine="0"/>
              <w:rPr>
                <w:rFonts w:hint="eastAsia" w:ascii="宋体" w:hAnsi="宋体" w:eastAsia="宋体"/>
                <w:highlight w:val="none"/>
                <w:lang w:val="en-US" w:eastAsia="zh-CN"/>
              </w:rPr>
            </w:pPr>
            <w:r>
              <w:rPr>
                <w:rFonts w:hint="eastAsia" w:ascii="宋体" w:hAnsi="宋体" w:eastAsia="宋体"/>
                <w:sz w:val="24"/>
                <w:highlight w:val="none"/>
              </w:rPr>
              <w:t>无需确认，</w:t>
            </w:r>
            <w:r>
              <w:rPr>
                <w:rFonts w:hint="eastAsia" w:ascii="宋体" w:hAnsi="宋体" w:eastAsia="宋体"/>
                <w:sz w:val="24"/>
                <w:highlight w:val="none"/>
                <w:lang w:val="en-US" w:eastAsia="zh-CN"/>
              </w:rPr>
              <w:t>详见发布公告媒介</w:t>
            </w:r>
          </w:p>
        </w:tc>
      </w:tr>
      <w:tr w14:paraId="1AFF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48A7CE41">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2.3.2</w:t>
            </w:r>
          </w:p>
        </w:tc>
        <w:tc>
          <w:tcPr>
            <w:tcW w:w="2651" w:type="dxa"/>
            <w:tcMar>
              <w:top w:w="0" w:type="dxa"/>
              <w:left w:w="108" w:type="dxa"/>
              <w:bottom w:w="0" w:type="dxa"/>
              <w:right w:w="108" w:type="dxa"/>
            </w:tcMar>
            <w:vAlign w:val="center"/>
          </w:tcPr>
          <w:p w14:paraId="6A82A74A">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供应商确认收到</w:t>
            </w:r>
            <w:r>
              <w:rPr>
                <w:rFonts w:hint="eastAsia" w:ascii="宋体" w:hAnsi="宋体" w:cs="宋体"/>
                <w:sz w:val="24"/>
                <w:highlight w:val="none"/>
                <w:lang w:val="en-US" w:eastAsia="zh-CN"/>
              </w:rPr>
              <w:t>采购文件</w:t>
            </w:r>
            <w:r>
              <w:rPr>
                <w:rFonts w:hint="eastAsia" w:ascii="宋体" w:hAnsi="宋体" w:cs="宋体"/>
                <w:sz w:val="24"/>
                <w:highlight w:val="none"/>
              </w:rPr>
              <w:t>修改的时间</w:t>
            </w:r>
          </w:p>
        </w:tc>
        <w:tc>
          <w:tcPr>
            <w:tcW w:w="5604" w:type="dxa"/>
            <w:tcMar>
              <w:top w:w="0" w:type="dxa"/>
              <w:left w:w="108" w:type="dxa"/>
              <w:bottom w:w="0" w:type="dxa"/>
              <w:right w:w="108" w:type="dxa"/>
            </w:tcMar>
            <w:vAlign w:val="center"/>
          </w:tcPr>
          <w:p w14:paraId="52E4FB8B">
            <w:pPr>
              <w:pStyle w:val="44"/>
              <w:ind w:firstLine="0"/>
              <w:rPr>
                <w:rFonts w:hint="eastAsia" w:ascii="宋体" w:hAnsi="宋体" w:eastAsia="宋体"/>
                <w:highlight w:val="none"/>
              </w:rPr>
            </w:pPr>
            <w:r>
              <w:rPr>
                <w:rFonts w:hint="eastAsia" w:ascii="宋体" w:hAnsi="宋体" w:eastAsia="宋体"/>
                <w:sz w:val="24"/>
                <w:highlight w:val="none"/>
              </w:rPr>
              <w:t>无需确认，</w:t>
            </w:r>
            <w:r>
              <w:rPr>
                <w:rFonts w:hint="eastAsia" w:ascii="宋体" w:hAnsi="宋体" w:eastAsia="宋体"/>
                <w:sz w:val="24"/>
                <w:highlight w:val="none"/>
                <w:lang w:val="en-US" w:eastAsia="zh-CN"/>
              </w:rPr>
              <w:t>详见发布公告媒介</w:t>
            </w:r>
          </w:p>
        </w:tc>
      </w:tr>
      <w:tr w14:paraId="6195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2795AFEC">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3.1.1</w:t>
            </w:r>
          </w:p>
        </w:tc>
        <w:tc>
          <w:tcPr>
            <w:tcW w:w="2651" w:type="dxa"/>
            <w:tcMar>
              <w:top w:w="0" w:type="dxa"/>
              <w:left w:w="108" w:type="dxa"/>
              <w:bottom w:w="0" w:type="dxa"/>
              <w:right w:w="108" w:type="dxa"/>
            </w:tcMar>
            <w:vAlign w:val="center"/>
          </w:tcPr>
          <w:p w14:paraId="29F2C395">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rPr>
              <w:t>构成响应文件的其他材料</w:t>
            </w:r>
          </w:p>
        </w:tc>
        <w:tc>
          <w:tcPr>
            <w:tcW w:w="5604" w:type="dxa"/>
            <w:tcMar>
              <w:top w:w="0" w:type="dxa"/>
              <w:left w:w="108" w:type="dxa"/>
              <w:bottom w:w="0" w:type="dxa"/>
              <w:right w:w="108" w:type="dxa"/>
            </w:tcMar>
            <w:vAlign w:val="center"/>
          </w:tcPr>
          <w:p w14:paraId="7976B608">
            <w:pPr>
              <w:snapToGrid w:val="0"/>
              <w:spacing w:before="156" w:beforeLines="50" w:line="360" w:lineRule="auto"/>
              <w:ind w:left="105"/>
              <w:jc w:val="left"/>
              <w:rPr>
                <w:rFonts w:hint="eastAsia" w:ascii="宋体" w:hAnsi="宋体" w:cs="宋体"/>
                <w:sz w:val="24"/>
                <w:szCs w:val="24"/>
                <w:highlight w:val="none"/>
              </w:rPr>
            </w:pPr>
            <w:bookmarkStart w:id="105" w:name="D2构成投标文件的其他材料"/>
            <w:bookmarkEnd w:id="105"/>
            <w:r>
              <w:rPr>
                <w:rFonts w:hint="eastAsia" w:ascii="宋体" w:hAnsi="宋体" w:cs="宋体"/>
                <w:sz w:val="24"/>
                <w:highlight w:val="none"/>
              </w:rPr>
              <w:t>响应文件的澄清、修改及补正等</w:t>
            </w:r>
          </w:p>
        </w:tc>
      </w:tr>
      <w:tr w14:paraId="1C4A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142B5FBE">
            <w:pPr>
              <w:snapToGrid w:val="0"/>
              <w:spacing w:line="360" w:lineRule="auto"/>
              <w:ind w:firstLine="21"/>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3.2</w:t>
            </w:r>
          </w:p>
        </w:tc>
        <w:tc>
          <w:tcPr>
            <w:tcW w:w="2651" w:type="dxa"/>
            <w:shd w:val="clear" w:color="auto" w:fill="auto"/>
            <w:tcMar>
              <w:top w:w="0" w:type="dxa"/>
              <w:left w:w="108" w:type="dxa"/>
              <w:bottom w:w="0" w:type="dxa"/>
              <w:right w:w="108" w:type="dxa"/>
            </w:tcMar>
            <w:vAlign w:val="center"/>
          </w:tcPr>
          <w:p w14:paraId="7E5A0449">
            <w:pPr>
              <w:snapToGrid w:val="0"/>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cs="宋体"/>
                <w:sz w:val="24"/>
                <w:highlight w:val="none"/>
              </w:rPr>
              <w:t>预算金额</w:t>
            </w:r>
          </w:p>
        </w:tc>
        <w:tc>
          <w:tcPr>
            <w:tcW w:w="5604" w:type="dxa"/>
            <w:shd w:val="clear" w:color="auto" w:fill="auto"/>
            <w:tcMar>
              <w:top w:w="0" w:type="dxa"/>
              <w:left w:w="108" w:type="dxa"/>
              <w:bottom w:w="0" w:type="dxa"/>
              <w:right w:w="108" w:type="dxa"/>
            </w:tcMar>
            <w:vAlign w:val="center"/>
          </w:tcPr>
          <w:p w14:paraId="0FA64E36">
            <w:pPr>
              <w:snapToGrid w:val="0"/>
              <w:spacing w:line="360" w:lineRule="auto"/>
              <w:ind w:left="105"/>
              <w:jc w:val="left"/>
              <w:rPr>
                <w:rFonts w:hint="eastAsia" w:ascii="宋体" w:hAnsi="宋体" w:eastAsia="宋体" w:cs="宋体"/>
                <w:kern w:val="2"/>
                <w:sz w:val="24"/>
                <w:szCs w:val="24"/>
                <w:highlight w:val="none"/>
                <w:lang w:val="en-US" w:eastAsia="zh-CN" w:bidi="ar-SA"/>
              </w:rPr>
            </w:pPr>
            <w:r>
              <w:rPr>
                <w:rFonts w:hint="eastAsia" w:ascii="宋体" w:hAnsi="宋体" w:cs="宋体"/>
                <w:b/>
                <w:sz w:val="24"/>
                <w:highlight w:val="none"/>
              </w:rPr>
              <w:t>预算金额（</w:t>
            </w:r>
            <w:r>
              <w:rPr>
                <w:rFonts w:hint="eastAsia" w:ascii="宋体" w:hAnsi="宋体" w:cs="宋体"/>
                <w:b/>
                <w:sz w:val="24"/>
                <w:highlight w:val="none"/>
                <w:lang w:val="en-US" w:eastAsia="zh-CN"/>
              </w:rPr>
              <w:t>最高限价</w:t>
            </w:r>
            <w:r>
              <w:rPr>
                <w:rFonts w:hint="eastAsia" w:ascii="宋体" w:hAnsi="宋体" w:cs="宋体"/>
                <w:b/>
                <w:sz w:val="24"/>
                <w:highlight w:val="none"/>
              </w:rPr>
              <w:t>）：¥</w:t>
            </w:r>
            <w:r>
              <w:rPr>
                <w:rFonts w:hint="eastAsia" w:ascii="宋体" w:hAnsi="宋体" w:cs="宋体"/>
                <w:b/>
                <w:sz w:val="24"/>
                <w:highlight w:val="none"/>
                <w:lang w:val="en-US" w:eastAsia="zh-CN"/>
              </w:rPr>
              <w:t>50000.00元。</w:t>
            </w:r>
            <w:r>
              <w:rPr>
                <w:rFonts w:hint="eastAsia" w:ascii="宋体" w:hAnsi="宋体" w:cs="宋体"/>
                <w:b/>
                <w:sz w:val="24"/>
                <w:highlight w:val="none"/>
              </w:rPr>
              <w:t>超过</w:t>
            </w:r>
            <w:r>
              <w:rPr>
                <w:rFonts w:hint="eastAsia" w:ascii="宋体" w:hAnsi="宋体" w:cs="宋体"/>
                <w:b/>
                <w:sz w:val="24"/>
                <w:highlight w:val="none"/>
                <w:lang w:val="en-US" w:eastAsia="zh-CN"/>
              </w:rPr>
              <w:t>预算金额作</w:t>
            </w:r>
            <w:r>
              <w:rPr>
                <w:rFonts w:hint="eastAsia" w:ascii="宋体" w:hAnsi="宋体" w:cs="宋体"/>
                <w:b/>
                <w:sz w:val="24"/>
                <w:highlight w:val="none"/>
              </w:rPr>
              <w:t>无效</w:t>
            </w:r>
            <w:r>
              <w:rPr>
                <w:rFonts w:hint="eastAsia" w:ascii="宋体" w:hAnsi="宋体" w:cs="宋体"/>
                <w:b/>
                <w:sz w:val="24"/>
                <w:highlight w:val="none"/>
                <w:lang w:val="en-US" w:eastAsia="zh-CN"/>
              </w:rPr>
              <w:t>处理</w:t>
            </w:r>
            <w:r>
              <w:rPr>
                <w:rFonts w:hint="eastAsia" w:ascii="宋体" w:hAnsi="宋体" w:cs="宋体"/>
                <w:b/>
                <w:sz w:val="24"/>
                <w:highlight w:val="none"/>
              </w:rPr>
              <w:t>。</w:t>
            </w:r>
          </w:p>
        </w:tc>
      </w:tr>
      <w:tr w14:paraId="6418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050A8990">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3.3</w:t>
            </w:r>
          </w:p>
        </w:tc>
        <w:tc>
          <w:tcPr>
            <w:tcW w:w="2651" w:type="dxa"/>
            <w:tcMar>
              <w:top w:w="0" w:type="dxa"/>
              <w:left w:w="108" w:type="dxa"/>
              <w:bottom w:w="0" w:type="dxa"/>
              <w:right w:w="108" w:type="dxa"/>
            </w:tcMar>
            <w:vAlign w:val="center"/>
          </w:tcPr>
          <w:p w14:paraId="622A63AD">
            <w:pPr>
              <w:snapToGrid w:val="0"/>
              <w:spacing w:before="156" w:beforeLines="50" w:line="360" w:lineRule="auto"/>
              <w:jc w:val="center"/>
              <w:rPr>
                <w:rFonts w:hint="eastAsia" w:ascii="宋体" w:hAnsi="宋体" w:cs="宋体"/>
                <w:sz w:val="24"/>
                <w:szCs w:val="24"/>
                <w:highlight w:val="none"/>
              </w:rPr>
            </w:pPr>
            <w:r>
              <w:rPr>
                <w:rFonts w:hint="eastAsia" w:ascii="宋体" w:hAnsi="宋体" w:cs="宋体"/>
                <w:sz w:val="24"/>
                <w:highlight w:val="none"/>
                <w:lang w:val="en-US" w:eastAsia="zh-CN"/>
              </w:rPr>
              <w:t>报价</w:t>
            </w:r>
            <w:r>
              <w:rPr>
                <w:rFonts w:hint="eastAsia" w:ascii="宋体" w:hAnsi="宋体" w:cs="宋体"/>
                <w:sz w:val="24"/>
                <w:highlight w:val="none"/>
              </w:rPr>
              <w:t>有效期</w:t>
            </w:r>
          </w:p>
        </w:tc>
        <w:tc>
          <w:tcPr>
            <w:tcW w:w="5604" w:type="dxa"/>
            <w:tcMar>
              <w:top w:w="0" w:type="dxa"/>
              <w:left w:w="108" w:type="dxa"/>
              <w:bottom w:w="0" w:type="dxa"/>
              <w:right w:w="108" w:type="dxa"/>
            </w:tcMar>
            <w:vAlign w:val="center"/>
          </w:tcPr>
          <w:p w14:paraId="58B309B3">
            <w:pPr>
              <w:snapToGrid w:val="0"/>
              <w:spacing w:before="156" w:beforeLines="50" w:line="360" w:lineRule="auto"/>
              <w:jc w:val="left"/>
              <w:rPr>
                <w:rFonts w:hint="eastAsia" w:ascii="宋体" w:hAnsi="宋体" w:cs="宋体"/>
                <w:sz w:val="24"/>
                <w:szCs w:val="24"/>
                <w:highlight w:val="none"/>
              </w:rPr>
            </w:pPr>
            <w:r>
              <w:rPr>
                <w:rFonts w:hint="eastAsia" w:ascii="宋体" w:hAnsi="宋体" w:cs="宋体"/>
                <w:sz w:val="24"/>
                <w:highlight w:val="none"/>
              </w:rPr>
              <w:t>从供应商提交响应文件截止</w:t>
            </w:r>
            <w:r>
              <w:rPr>
                <w:rFonts w:hint="eastAsia" w:ascii="宋体" w:hAnsi="宋体" w:cs="宋体"/>
                <w:sz w:val="24"/>
                <w:szCs w:val="24"/>
                <w:highlight w:val="none"/>
              </w:rPr>
              <w:t>之</w:t>
            </w:r>
            <w:r>
              <w:rPr>
                <w:rFonts w:hint="eastAsia" w:ascii="宋体" w:hAnsi="宋体" w:cs="宋体"/>
                <w:sz w:val="24"/>
                <w:highlight w:val="none"/>
              </w:rPr>
              <w:t>日算起</w:t>
            </w:r>
            <w:r>
              <w:rPr>
                <w:rFonts w:hint="eastAsia" w:ascii="宋体" w:hAnsi="宋体" w:cs="宋体"/>
                <w:sz w:val="24"/>
                <w:highlight w:val="none"/>
                <w:u w:val="single"/>
              </w:rPr>
              <w:t>90</w:t>
            </w:r>
            <w:r>
              <w:rPr>
                <w:rFonts w:hint="eastAsia" w:ascii="宋体" w:hAnsi="宋体" w:cs="宋体"/>
                <w:sz w:val="24"/>
                <w:szCs w:val="24"/>
                <w:highlight w:val="none"/>
              </w:rPr>
              <w:t>日历</w:t>
            </w:r>
            <w:r>
              <w:rPr>
                <w:rFonts w:hint="eastAsia" w:ascii="宋体" w:hAnsi="宋体" w:cs="宋体"/>
                <w:sz w:val="24"/>
                <w:highlight w:val="none"/>
              </w:rPr>
              <w:t>天内</w:t>
            </w:r>
          </w:p>
        </w:tc>
      </w:tr>
      <w:tr w14:paraId="6E0E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03C48904">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3.4</w:t>
            </w:r>
          </w:p>
        </w:tc>
        <w:tc>
          <w:tcPr>
            <w:tcW w:w="2651" w:type="dxa"/>
            <w:tcMar>
              <w:top w:w="0" w:type="dxa"/>
              <w:left w:w="108" w:type="dxa"/>
              <w:bottom w:w="0" w:type="dxa"/>
              <w:right w:w="108" w:type="dxa"/>
            </w:tcMar>
            <w:vAlign w:val="center"/>
          </w:tcPr>
          <w:p w14:paraId="1712953A">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保证金</w:t>
            </w:r>
          </w:p>
        </w:tc>
        <w:tc>
          <w:tcPr>
            <w:tcW w:w="5604" w:type="dxa"/>
            <w:tcMar>
              <w:top w:w="0" w:type="dxa"/>
              <w:left w:w="108" w:type="dxa"/>
              <w:bottom w:w="0" w:type="dxa"/>
              <w:right w:w="108" w:type="dxa"/>
            </w:tcMar>
            <w:vAlign w:val="center"/>
          </w:tcPr>
          <w:p w14:paraId="2E60022C">
            <w:pPr>
              <w:pStyle w:val="44"/>
              <w:snapToGrid w:val="0"/>
              <w:spacing w:before="156" w:beforeLines="50" w:line="360" w:lineRule="auto"/>
              <w:ind w:firstLine="0"/>
              <w:jc w:val="left"/>
              <w:rPr>
                <w:rFonts w:hint="eastAsia" w:ascii="宋体" w:hAnsi="宋体" w:eastAsia="宋体"/>
                <w:sz w:val="24"/>
                <w:highlight w:val="none"/>
                <w:lang w:eastAsia="zh-CN"/>
              </w:rPr>
            </w:pPr>
            <w:r>
              <w:rPr>
                <w:rFonts w:hint="eastAsia" w:ascii="宋体" w:hAnsi="宋体" w:eastAsia="宋体"/>
                <w:sz w:val="24"/>
                <w:highlight w:val="none"/>
              </w:rPr>
              <w:t>本项目</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不作</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rPr>
              <w:t>要求</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实际情况修改</w:t>
            </w:r>
            <w:r>
              <w:rPr>
                <w:rFonts w:hint="eastAsia" w:ascii="宋体" w:hAnsi="宋体" w:eastAsia="宋体"/>
                <w:sz w:val="24"/>
                <w:highlight w:val="none"/>
                <w:lang w:eastAsia="zh-CN"/>
              </w:rPr>
              <w:t>）</w:t>
            </w:r>
          </w:p>
        </w:tc>
      </w:tr>
      <w:tr w14:paraId="4027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47A881E0">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3.6</w:t>
            </w:r>
          </w:p>
        </w:tc>
        <w:tc>
          <w:tcPr>
            <w:tcW w:w="2651" w:type="dxa"/>
            <w:tcMar>
              <w:top w:w="0" w:type="dxa"/>
              <w:left w:w="108" w:type="dxa"/>
              <w:bottom w:w="0" w:type="dxa"/>
              <w:right w:w="108" w:type="dxa"/>
            </w:tcMar>
            <w:vAlign w:val="center"/>
          </w:tcPr>
          <w:p w14:paraId="443FC3DD">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是否允许递交备选</w:t>
            </w:r>
            <w:r>
              <w:rPr>
                <w:rFonts w:hint="eastAsia" w:ascii="宋体" w:hAnsi="宋体" w:cs="宋体"/>
                <w:sz w:val="24"/>
                <w:highlight w:val="none"/>
                <w:lang w:val="en-US" w:eastAsia="zh-CN"/>
              </w:rPr>
              <w:t>报价</w:t>
            </w:r>
            <w:r>
              <w:rPr>
                <w:rFonts w:hint="eastAsia" w:ascii="宋体" w:hAnsi="宋体" w:cs="宋体"/>
                <w:sz w:val="24"/>
                <w:highlight w:val="none"/>
              </w:rPr>
              <w:t>方案</w:t>
            </w:r>
          </w:p>
        </w:tc>
        <w:tc>
          <w:tcPr>
            <w:tcW w:w="5604" w:type="dxa"/>
            <w:tcMar>
              <w:top w:w="0" w:type="dxa"/>
              <w:left w:w="108" w:type="dxa"/>
              <w:bottom w:w="0" w:type="dxa"/>
              <w:right w:w="108" w:type="dxa"/>
            </w:tcMar>
            <w:vAlign w:val="center"/>
          </w:tcPr>
          <w:p w14:paraId="2D93639C">
            <w:pPr>
              <w:snapToGrid w:val="0"/>
              <w:spacing w:line="360" w:lineRule="auto"/>
              <w:ind w:left="105"/>
              <w:jc w:val="left"/>
              <w:rPr>
                <w:rFonts w:hint="eastAsia" w:ascii="宋体" w:hAnsi="宋体" w:cs="宋体"/>
                <w:sz w:val="24"/>
                <w:szCs w:val="24"/>
                <w:highlight w:val="none"/>
              </w:rPr>
            </w:pPr>
            <w:r>
              <w:rPr>
                <w:rFonts w:hint="eastAsia" w:ascii="宋体" w:hAnsi="宋体" w:cs="宋体"/>
                <w:sz w:val="24"/>
                <w:szCs w:val="24"/>
                <w:highlight w:val="none"/>
                <w:lang w:val="en-US" w:eastAsia="zh-CN"/>
              </w:rPr>
              <w:sym w:font="Wingdings 2" w:char="0052"/>
            </w:r>
            <w:r>
              <w:rPr>
                <w:rFonts w:hint="eastAsia" w:ascii="宋体" w:hAnsi="宋体" w:cs="宋体"/>
                <w:sz w:val="24"/>
                <w:highlight w:val="none"/>
              </w:rPr>
              <w:t>不允许</w:t>
            </w:r>
            <w:r>
              <w:rPr>
                <w:rFonts w:hint="eastAsia" w:ascii="宋体" w:hAnsi="宋体" w:cs="宋体"/>
                <w:sz w:val="24"/>
                <w:highlight w:val="none"/>
                <w:lang w:val="en-US" w:eastAsia="zh-CN"/>
              </w:rPr>
              <w:t xml:space="preserve">       </w:t>
            </w:r>
            <w:r>
              <w:rPr>
                <w:rFonts w:hint="eastAsia" w:ascii="宋体" w:hAnsi="宋体" w:cs="宋体"/>
                <w:sz w:val="24"/>
                <w:szCs w:val="24"/>
                <w:highlight w:val="none"/>
                <w:lang w:val="en-US" w:eastAsia="zh-CN"/>
              </w:rPr>
              <w:sym w:font="Wingdings 2" w:char="00A3"/>
            </w:r>
            <w:r>
              <w:rPr>
                <w:rFonts w:hint="eastAsia" w:ascii="宋体" w:hAnsi="宋体" w:cs="宋体"/>
                <w:sz w:val="24"/>
                <w:highlight w:val="none"/>
              </w:rPr>
              <w:t>允许</w:t>
            </w:r>
          </w:p>
        </w:tc>
      </w:tr>
      <w:tr w14:paraId="6346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2EEC223C">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3.7.3</w:t>
            </w:r>
          </w:p>
        </w:tc>
        <w:tc>
          <w:tcPr>
            <w:tcW w:w="2651" w:type="dxa"/>
            <w:tcMar>
              <w:top w:w="0" w:type="dxa"/>
              <w:left w:w="108" w:type="dxa"/>
              <w:bottom w:w="0" w:type="dxa"/>
              <w:right w:w="108" w:type="dxa"/>
            </w:tcMar>
            <w:vAlign w:val="center"/>
          </w:tcPr>
          <w:p w14:paraId="02672497">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签名或盖章要求</w:t>
            </w:r>
          </w:p>
        </w:tc>
        <w:tc>
          <w:tcPr>
            <w:tcW w:w="5604" w:type="dxa"/>
            <w:tcMar>
              <w:top w:w="0" w:type="dxa"/>
              <w:left w:w="108" w:type="dxa"/>
              <w:bottom w:w="0" w:type="dxa"/>
              <w:right w:w="108" w:type="dxa"/>
            </w:tcMar>
            <w:vAlign w:val="center"/>
          </w:tcPr>
          <w:p w14:paraId="774CA038">
            <w:pPr>
              <w:numPr>
                <w:ilvl w:val="0"/>
                <w:numId w:val="2"/>
              </w:numPr>
              <w:snapToGrid w:val="0"/>
              <w:spacing w:before="156" w:beforeLines="50" w:line="360" w:lineRule="auto"/>
              <w:ind w:left="108"/>
              <w:jc w:val="left"/>
              <w:rPr>
                <w:rFonts w:hint="eastAsia" w:ascii="宋体" w:hAnsi="宋体" w:cs="宋体"/>
                <w:sz w:val="24"/>
                <w:highlight w:val="none"/>
              </w:rPr>
            </w:pPr>
            <w:bookmarkStart w:id="106" w:name="D2签字或盖章要求"/>
            <w:bookmarkEnd w:id="106"/>
            <w:r>
              <w:rPr>
                <w:rFonts w:hint="eastAsia" w:ascii="宋体" w:hAnsi="宋体" w:cs="宋体"/>
                <w:sz w:val="24"/>
                <w:highlight w:val="none"/>
              </w:rPr>
              <w:t>响应文件应用不褪色的材料书写或打印，并由供应商的法定代表人或委托代理人</w:t>
            </w:r>
            <w:r>
              <w:rPr>
                <w:rFonts w:hint="eastAsia" w:ascii="宋体" w:hAnsi="宋体" w:cs="宋体"/>
                <w:sz w:val="24"/>
                <w:highlight w:val="none"/>
                <w:lang w:val="en-US" w:eastAsia="zh-CN"/>
              </w:rPr>
              <w:t>签名（或盖章）并加盖单位公章</w:t>
            </w:r>
            <w:r>
              <w:rPr>
                <w:rFonts w:hint="eastAsia" w:ascii="宋体" w:hAnsi="宋体" w:cs="宋体"/>
                <w:sz w:val="24"/>
                <w:highlight w:val="none"/>
              </w:rPr>
              <w:t>。委托代理人签</w:t>
            </w:r>
            <w:r>
              <w:rPr>
                <w:rFonts w:hint="eastAsia" w:ascii="宋体" w:hAnsi="宋体" w:cs="宋体"/>
                <w:sz w:val="24"/>
                <w:highlight w:val="none"/>
                <w:lang w:val="en-US" w:eastAsia="zh-CN"/>
              </w:rPr>
              <w:t>章</w:t>
            </w:r>
            <w:r>
              <w:rPr>
                <w:rFonts w:hint="eastAsia" w:ascii="宋体" w:hAnsi="宋体" w:cs="宋体"/>
                <w:sz w:val="24"/>
                <w:highlight w:val="none"/>
              </w:rPr>
              <w:t>的，响应文件应附法定代表人签署的授权委托书。</w:t>
            </w:r>
          </w:p>
          <w:p w14:paraId="3166F957">
            <w:pPr>
              <w:numPr>
                <w:ilvl w:val="0"/>
                <w:numId w:val="2"/>
              </w:numPr>
              <w:snapToGrid w:val="0"/>
              <w:spacing w:line="360" w:lineRule="auto"/>
              <w:ind w:left="105"/>
              <w:jc w:val="left"/>
              <w:rPr>
                <w:rFonts w:hint="eastAsia" w:ascii="宋体" w:hAnsi="宋体" w:cs="宋体"/>
                <w:sz w:val="24"/>
                <w:highlight w:val="none"/>
              </w:rPr>
            </w:pPr>
            <w:r>
              <w:rPr>
                <w:rFonts w:hint="eastAsia" w:ascii="宋体" w:hAnsi="宋体" w:cs="宋体"/>
                <w:sz w:val="24"/>
                <w:highlight w:val="none"/>
              </w:rPr>
              <w:t>响应文件必须加盖骑缝章（单位公章）。在</w:t>
            </w:r>
            <w:r>
              <w:rPr>
                <w:rFonts w:hint="eastAsia" w:ascii="宋体" w:hAnsi="宋体" w:cs="宋体"/>
                <w:sz w:val="24"/>
                <w:highlight w:val="none"/>
                <w:lang w:val="en-US" w:eastAsia="zh-CN"/>
              </w:rPr>
              <w:t>采购文件</w:t>
            </w:r>
            <w:r>
              <w:rPr>
                <w:rFonts w:hint="eastAsia" w:ascii="宋体" w:hAnsi="宋体" w:cs="宋体"/>
                <w:sz w:val="24"/>
                <w:highlight w:val="none"/>
              </w:rPr>
              <w:t>明确</w:t>
            </w:r>
            <w:r>
              <w:rPr>
                <w:rFonts w:hint="eastAsia" w:ascii="宋体" w:hAnsi="宋体" w:cs="宋体"/>
                <w:sz w:val="24"/>
                <w:highlight w:val="none"/>
                <w:lang w:val="en-US" w:eastAsia="zh-CN"/>
              </w:rPr>
              <w:t>要求需要</w:t>
            </w:r>
            <w:r>
              <w:rPr>
                <w:rFonts w:hint="eastAsia" w:ascii="宋体" w:hAnsi="宋体" w:cs="宋体"/>
                <w:sz w:val="24"/>
                <w:highlight w:val="none"/>
              </w:rPr>
              <w:t>盖</w:t>
            </w:r>
            <w:r>
              <w:rPr>
                <w:rFonts w:hint="eastAsia" w:ascii="宋体" w:hAnsi="宋体" w:cs="宋体"/>
                <w:sz w:val="24"/>
                <w:highlight w:val="none"/>
                <w:lang w:val="en-US" w:eastAsia="zh-CN"/>
              </w:rPr>
              <w:t>签字或盖章的</w:t>
            </w:r>
            <w:r>
              <w:rPr>
                <w:rFonts w:hint="eastAsia" w:ascii="宋体" w:hAnsi="宋体" w:cs="宋体"/>
                <w:sz w:val="24"/>
                <w:highlight w:val="none"/>
              </w:rPr>
              <w:t>地方必须</w:t>
            </w:r>
            <w:r>
              <w:rPr>
                <w:rFonts w:hint="eastAsia" w:ascii="宋体" w:hAnsi="宋体" w:cs="宋体"/>
                <w:sz w:val="24"/>
                <w:highlight w:val="none"/>
                <w:lang w:val="en-US" w:eastAsia="zh-CN"/>
              </w:rPr>
              <w:t>签字盖章</w:t>
            </w:r>
            <w:r>
              <w:rPr>
                <w:rFonts w:hint="eastAsia" w:ascii="宋体" w:hAnsi="宋体" w:cs="宋体"/>
                <w:sz w:val="24"/>
                <w:highlight w:val="none"/>
              </w:rPr>
              <w:t>，</w:t>
            </w:r>
            <w:r>
              <w:rPr>
                <w:rFonts w:hint="eastAsia" w:ascii="宋体" w:hAnsi="宋体" w:cs="宋体"/>
                <w:sz w:val="24"/>
                <w:szCs w:val="24"/>
                <w:highlight w:val="none"/>
              </w:rPr>
              <w:t>不按</w:t>
            </w:r>
            <w:r>
              <w:rPr>
                <w:rFonts w:hint="eastAsia" w:ascii="宋体" w:hAnsi="宋体" w:cs="宋体"/>
                <w:sz w:val="24"/>
                <w:szCs w:val="24"/>
                <w:highlight w:val="none"/>
                <w:lang w:val="en-US" w:eastAsia="zh-CN"/>
              </w:rPr>
              <w:t>采购文件</w:t>
            </w:r>
            <w:r>
              <w:rPr>
                <w:rFonts w:hint="eastAsia" w:ascii="宋体" w:hAnsi="宋体" w:cs="宋体"/>
                <w:sz w:val="24"/>
                <w:szCs w:val="24"/>
                <w:highlight w:val="none"/>
              </w:rPr>
              <w:t>要求完整签</w:t>
            </w:r>
            <w:r>
              <w:rPr>
                <w:rFonts w:hint="eastAsia" w:ascii="宋体" w:hAnsi="宋体" w:cs="宋体"/>
                <w:sz w:val="24"/>
                <w:szCs w:val="24"/>
                <w:highlight w:val="none"/>
                <w:lang w:val="en-US" w:eastAsia="zh-CN"/>
              </w:rPr>
              <w:t>字</w:t>
            </w:r>
            <w:r>
              <w:rPr>
                <w:rFonts w:hint="eastAsia" w:ascii="宋体" w:hAnsi="宋体" w:cs="宋体"/>
                <w:sz w:val="24"/>
                <w:szCs w:val="24"/>
                <w:highlight w:val="none"/>
              </w:rPr>
              <w:t>或盖章的响应文件</w:t>
            </w:r>
            <w:r>
              <w:rPr>
                <w:rFonts w:hint="eastAsia" w:ascii="宋体" w:hAnsi="宋体" w:cs="宋体"/>
                <w:sz w:val="24"/>
                <w:highlight w:val="none"/>
              </w:rPr>
              <w:t>作无效处理</w:t>
            </w:r>
            <w:r>
              <w:rPr>
                <w:rFonts w:hint="eastAsia" w:ascii="宋体" w:hAnsi="宋体" w:cs="宋体"/>
                <w:sz w:val="24"/>
                <w:szCs w:val="24"/>
                <w:highlight w:val="none"/>
              </w:rPr>
              <w:t>。</w:t>
            </w:r>
          </w:p>
        </w:tc>
      </w:tr>
      <w:tr w14:paraId="69489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6E01FE8D">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3.7.4</w:t>
            </w:r>
          </w:p>
        </w:tc>
        <w:tc>
          <w:tcPr>
            <w:tcW w:w="2651" w:type="dxa"/>
            <w:tcMar>
              <w:top w:w="0" w:type="dxa"/>
              <w:left w:w="108" w:type="dxa"/>
              <w:bottom w:w="0" w:type="dxa"/>
              <w:right w:w="108" w:type="dxa"/>
            </w:tcMar>
            <w:vAlign w:val="center"/>
          </w:tcPr>
          <w:p w14:paraId="01144684">
            <w:pPr>
              <w:snapToGrid w:val="0"/>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响应文件份数及其他要求</w:t>
            </w:r>
          </w:p>
        </w:tc>
        <w:tc>
          <w:tcPr>
            <w:tcW w:w="5604" w:type="dxa"/>
            <w:tcMar>
              <w:top w:w="0" w:type="dxa"/>
              <w:left w:w="108" w:type="dxa"/>
              <w:bottom w:w="0" w:type="dxa"/>
              <w:right w:w="108" w:type="dxa"/>
            </w:tcMar>
            <w:vAlign w:val="center"/>
          </w:tcPr>
          <w:p w14:paraId="4BDC7E36">
            <w:pPr>
              <w:spacing w:before="156" w:beforeLines="50"/>
              <w:rPr>
                <w:rFonts w:hint="eastAsia" w:ascii="宋体" w:hAnsi="宋体" w:cs="宋体"/>
                <w:sz w:val="24"/>
                <w:highlight w:val="none"/>
              </w:rPr>
            </w:pPr>
            <w:r>
              <w:rPr>
                <w:rFonts w:hint="eastAsia" w:ascii="宋体" w:hAnsi="宋体" w:cs="宋体"/>
                <w:sz w:val="24"/>
                <w:highlight w:val="none"/>
              </w:rPr>
              <w:t>响应文件正本1份、副本</w:t>
            </w:r>
            <w:r>
              <w:rPr>
                <w:rFonts w:hint="eastAsia" w:ascii="宋体" w:hAnsi="宋体" w:cs="宋体"/>
                <w:sz w:val="24"/>
                <w:highlight w:val="none"/>
                <w:lang w:val="en-US" w:eastAsia="zh-CN"/>
              </w:rPr>
              <w:t>2</w:t>
            </w:r>
            <w:r>
              <w:rPr>
                <w:rFonts w:hint="eastAsia" w:ascii="宋体" w:hAnsi="宋体" w:cs="宋体"/>
                <w:sz w:val="24"/>
                <w:highlight w:val="none"/>
              </w:rPr>
              <w:t>份。</w:t>
            </w:r>
          </w:p>
          <w:p w14:paraId="77890D7F">
            <w:pPr>
              <w:rPr>
                <w:rFonts w:hint="eastAsia" w:ascii="宋体" w:hAnsi="宋体" w:cs="宋体"/>
                <w:sz w:val="24"/>
                <w:highlight w:val="none"/>
              </w:rPr>
            </w:pPr>
            <w:r>
              <w:rPr>
                <w:rFonts w:hint="eastAsia" w:ascii="宋体" w:hAnsi="宋体" w:cs="宋体"/>
                <w:sz w:val="24"/>
                <w:highlight w:val="none"/>
              </w:rPr>
              <w:t>要求提交电子版文件：电子响应文件一份（U盘形式）</w:t>
            </w:r>
          </w:p>
          <w:p w14:paraId="31045267">
            <w:pPr>
              <w:rPr>
                <w:rFonts w:hint="eastAsia" w:ascii="宋体" w:hAnsi="宋体" w:cs="宋体"/>
                <w:sz w:val="24"/>
                <w:szCs w:val="24"/>
                <w:highlight w:val="none"/>
              </w:rPr>
            </w:pPr>
            <w:r>
              <w:rPr>
                <w:rFonts w:hint="eastAsia" w:ascii="宋体" w:hAnsi="宋体" w:cs="宋体"/>
                <w:sz w:val="24"/>
                <w:highlight w:val="none"/>
              </w:rPr>
              <w:t>其他要求：电子版U盘</w:t>
            </w:r>
            <w:r>
              <w:rPr>
                <w:rFonts w:hint="eastAsia" w:ascii="宋体" w:hAnsi="宋体" w:cs="宋体"/>
                <w:sz w:val="24"/>
                <w:highlight w:val="none"/>
                <w:lang w:val="en-US" w:eastAsia="zh-CN"/>
              </w:rPr>
              <w:t>与</w:t>
            </w:r>
            <w:r>
              <w:rPr>
                <w:rFonts w:hint="eastAsia" w:ascii="宋体" w:hAnsi="宋体" w:cs="宋体"/>
                <w:sz w:val="24"/>
                <w:highlight w:val="none"/>
              </w:rPr>
              <w:t>正本</w:t>
            </w:r>
            <w:r>
              <w:rPr>
                <w:rFonts w:hint="eastAsia" w:ascii="宋体" w:hAnsi="宋体" w:cs="宋体"/>
                <w:sz w:val="24"/>
                <w:highlight w:val="none"/>
                <w:lang w:eastAsia="zh-CN"/>
              </w:rPr>
              <w:t>、</w:t>
            </w:r>
            <w:r>
              <w:rPr>
                <w:rFonts w:hint="eastAsia" w:ascii="宋体" w:hAnsi="宋体" w:cs="宋体"/>
                <w:sz w:val="24"/>
                <w:highlight w:val="none"/>
                <w:lang w:val="en-US" w:eastAsia="zh-CN"/>
              </w:rPr>
              <w:t>副本</w:t>
            </w:r>
            <w:r>
              <w:rPr>
                <w:rFonts w:hint="eastAsia" w:ascii="宋体" w:hAnsi="宋体" w:cs="宋体"/>
                <w:sz w:val="24"/>
                <w:highlight w:val="none"/>
              </w:rPr>
              <w:t>一起密封包装</w:t>
            </w:r>
            <w:r>
              <w:rPr>
                <w:rFonts w:hint="eastAsia" w:ascii="宋体" w:hAnsi="宋体" w:cs="宋体"/>
                <w:sz w:val="24"/>
                <w:highlight w:val="none"/>
                <w:lang w:eastAsia="zh-CN"/>
              </w:rPr>
              <w:t>，</w:t>
            </w:r>
            <w:r>
              <w:rPr>
                <w:rFonts w:hint="eastAsia" w:ascii="宋体" w:hAnsi="宋体" w:cs="宋体"/>
                <w:sz w:val="24"/>
                <w:highlight w:val="none"/>
              </w:rPr>
              <w:t>在封套上加贴封条，在封口处加盖供应商单位公章。</w:t>
            </w:r>
          </w:p>
        </w:tc>
      </w:tr>
      <w:tr w14:paraId="565C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63AD9011">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3.7.5</w:t>
            </w:r>
          </w:p>
        </w:tc>
        <w:tc>
          <w:tcPr>
            <w:tcW w:w="2651" w:type="dxa"/>
            <w:tcMar>
              <w:top w:w="0" w:type="dxa"/>
              <w:left w:w="108" w:type="dxa"/>
              <w:bottom w:w="0" w:type="dxa"/>
              <w:right w:w="108" w:type="dxa"/>
            </w:tcMar>
            <w:vAlign w:val="center"/>
          </w:tcPr>
          <w:p w14:paraId="1D2B6A10">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装订要求</w:t>
            </w:r>
          </w:p>
        </w:tc>
        <w:tc>
          <w:tcPr>
            <w:tcW w:w="5604" w:type="dxa"/>
            <w:tcMar>
              <w:top w:w="0" w:type="dxa"/>
              <w:left w:w="108" w:type="dxa"/>
              <w:bottom w:w="0" w:type="dxa"/>
              <w:right w:w="108" w:type="dxa"/>
            </w:tcMar>
            <w:vAlign w:val="center"/>
          </w:tcPr>
          <w:p w14:paraId="35448070">
            <w:pPr>
              <w:snapToGrid w:val="0"/>
              <w:spacing w:before="156" w:beforeLines="50" w:line="360" w:lineRule="auto"/>
              <w:ind w:left="108"/>
              <w:jc w:val="left"/>
              <w:rPr>
                <w:rFonts w:hint="eastAsia" w:ascii="宋体" w:hAnsi="宋体" w:cs="宋体"/>
                <w:sz w:val="24"/>
                <w:szCs w:val="24"/>
                <w:highlight w:val="none"/>
              </w:rPr>
            </w:pPr>
            <w:bookmarkStart w:id="107" w:name="D2装订要求"/>
            <w:bookmarkEnd w:id="107"/>
            <w:r>
              <w:rPr>
                <w:rFonts w:hint="eastAsia" w:ascii="宋体" w:hAnsi="宋体" w:cs="宋体"/>
                <w:sz w:val="24"/>
                <w:highlight w:val="none"/>
              </w:rPr>
              <w:t>响应文件的正本和副本应采用胶装，不得采用活页夹等可随时拆换的方式装订。</w:t>
            </w:r>
          </w:p>
        </w:tc>
      </w:tr>
      <w:tr w14:paraId="64DE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71CD42AB">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4.1.2</w:t>
            </w:r>
          </w:p>
        </w:tc>
        <w:tc>
          <w:tcPr>
            <w:tcW w:w="2651" w:type="dxa"/>
            <w:tcMar>
              <w:top w:w="0" w:type="dxa"/>
              <w:left w:w="108" w:type="dxa"/>
              <w:bottom w:w="0" w:type="dxa"/>
              <w:right w:w="108" w:type="dxa"/>
            </w:tcMar>
            <w:vAlign w:val="center"/>
          </w:tcPr>
          <w:p w14:paraId="44EAAEBE">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封套上写明</w:t>
            </w:r>
          </w:p>
        </w:tc>
        <w:tc>
          <w:tcPr>
            <w:tcW w:w="5604" w:type="dxa"/>
            <w:tcMar>
              <w:top w:w="0" w:type="dxa"/>
              <w:left w:w="108" w:type="dxa"/>
              <w:bottom w:w="0" w:type="dxa"/>
              <w:right w:w="108" w:type="dxa"/>
            </w:tcMar>
            <w:vAlign w:val="center"/>
          </w:tcPr>
          <w:p w14:paraId="58EEEA36">
            <w:pPr>
              <w:snapToGrid w:val="0"/>
              <w:spacing w:line="360" w:lineRule="auto"/>
              <w:ind w:left="105"/>
              <w:jc w:val="left"/>
              <w:rPr>
                <w:rFonts w:hint="eastAsia" w:ascii="宋体" w:hAnsi="宋体" w:cs="宋体"/>
                <w:sz w:val="24"/>
                <w:highlight w:val="none"/>
                <w:lang w:val="en-US" w:eastAsia="zh-CN"/>
              </w:rPr>
            </w:pPr>
            <w:r>
              <w:rPr>
                <w:rFonts w:hint="eastAsia" w:ascii="宋体" w:hAnsi="宋体" w:cs="宋体"/>
                <w:sz w:val="24"/>
                <w:highlight w:val="none"/>
                <w:lang w:val="en-US" w:eastAsia="zh-CN"/>
              </w:rPr>
              <w:t>项目名称：海南省港航高排港港务有限公司2026年度法律顾问服务</w:t>
            </w:r>
          </w:p>
          <w:p w14:paraId="06729091">
            <w:pPr>
              <w:snapToGrid w:val="0"/>
              <w:spacing w:line="360" w:lineRule="auto"/>
              <w:ind w:left="105"/>
              <w:jc w:val="left"/>
              <w:rPr>
                <w:rFonts w:hint="eastAsia" w:ascii="宋体" w:hAnsi="宋体" w:cs="宋体"/>
                <w:sz w:val="24"/>
                <w:highlight w:val="none"/>
                <w:lang w:eastAsia="zh-CN"/>
              </w:rPr>
            </w:pPr>
            <w:r>
              <w:rPr>
                <w:rFonts w:hint="eastAsia" w:ascii="宋体" w:hAnsi="宋体" w:cs="宋体"/>
                <w:sz w:val="24"/>
                <w:highlight w:val="none"/>
              </w:rPr>
              <w:t>采购人名称：</w:t>
            </w:r>
          </w:p>
          <w:p w14:paraId="14F343FC">
            <w:pPr>
              <w:snapToGrid w:val="0"/>
              <w:spacing w:line="360" w:lineRule="auto"/>
              <w:ind w:left="105"/>
              <w:jc w:val="left"/>
              <w:rPr>
                <w:rFonts w:hint="eastAsia" w:ascii="宋体" w:hAnsi="宋体" w:eastAsia="宋体" w:cs="宋体"/>
                <w:sz w:val="24"/>
                <w:highlight w:val="none"/>
                <w:lang w:eastAsia="zh-CN"/>
              </w:rPr>
            </w:pPr>
            <w:r>
              <w:rPr>
                <w:rFonts w:hint="eastAsia" w:ascii="宋体" w:hAnsi="宋体" w:cs="宋体"/>
                <w:sz w:val="24"/>
                <w:highlight w:val="none"/>
              </w:rPr>
              <w:t>采购人地址：</w:t>
            </w:r>
          </w:p>
          <w:p w14:paraId="69470F0C">
            <w:pPr>
              <w:snapToGrid w:val="0"/>
              <w:spacing w:line="360" w:lineRule="auto"/>
              <w:ind w:left="105"/>
              <w:jc w:val="left"/>
              <w:rPr>
                <w:rFonts w:hint="eastAsia" w:ascii="宋体" w:hAnsi="宋体" w:cs="宋体"/>
                <w:sz w:val="24"/>
                <w:highlight w:val="none"/>
                <w:lang w:val="en-US" w:eastAsia="zh-CN"/>
              </w:rPr>
            </w:pPr>
            <w:r>
              <w:rPr>
                <w:rFonts w:hint="eastAsia" w:ascii="宋体" w:hAnsi="宋体" w:cs="宋体"/>
                <w:sz w:val="24"/>
                <w:highlight w:val="none"/>
                <w:lang w:val="en-US" w:eastAsia="zh-CN"/>
              </w:rPr>
              <w:t xml:space="preserve">供应商名称： </w:t>
            </w:r>
            <w:r>
              <w:rPr>
                <w:rFonts w:hint="eastAsia" w:ascii="宋体" w:hAnsi="宋体" w:cs="宋体"/>
                <w:sz w:val="24"/>
                <w:highlight w:val="none"/>
                <w:u w:val="single"/>
                <w:lang w:val="en-US" w:eastAsia="zh-CN"/>
              </w:rPr>
              <w:t xml:space="preserve">          </w:t>
            </w:r>
            <w:r>
              <w:rPr>
                <w:rFonts w:hint="eastAsia" w:ascii="宋体" w:hAnsi="宋体" w:cs="宋体"/>
                <w:sz w:val="24"/>
                <w:highlight w:val="none"/>
                <w:lang w:val="en-US" w:eastAsia="zh-CN"/>
              </w:rPr>
              <w:t xml:space="preserve"> </w:t>
            </w:r>
          </w:p>
          <w:p w14:paraId="4DBE927A">
            <w:pPr>
              <w:snapToGrid w:val="0"/>
              <w:spacing w:line="360" w:lineRule="auto"/>
              <w:ind w:left="105"/>
              <w:jc w:val="left"/>
              <w:rPr>
                <w:rFonts w:hint="eastAsia" w:ascii="宋体" w:hAnsi="宋体" w:eastAsia="宋体" w:cs="宋体"/>
                <w:sz w:val="24"/>
                <w:highlight w:val="none"/>
                <w:lang w:val="en-US" w:eastAsia="zh-CN"/>
              </w:rPr>
            </w:pPr>
            <w:r>
              <w:rPr>
                <w:rFonts w:hint="eastAsia" w:ascii="宋体" w:hAnsi="宋体" w:cs="宋体"/>
                <w:sz w:val="24"/>
                <w:highlight w:val="none"/>
              </w:rPr>
              <w:t>响应</w:t>
            </w:r>
            <w:r>
              <w:rPr>
                <w:rFonts w:hint="eastAsia" w:ascii="宋体" w:hAnsi="宋体" w:cs="宋体"/>
                <w:sz w:val="24"/>
                <w:szCs w:val="24"/>
                <w:highlight w:val="none"/>
              </w:rPr>
              <w:t>文件在</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年</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月</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rPr>
              <w:t>日</w:t>
            </w:r>
            <w:r>
              <w:rPr>
                <w:rFonts w:hint="eastAsia" w:ascii="宋体" w:hAnsi="宋体" w:cs="宋体"/>
                <w:i w:val="0"/>
                <w:iCs w:val="0"/>
                <w:color w:val="auto"/>
                <w:sz w:val="24"/>
                <w:szCs w:val="24"/>
                <w:highlight w:val="none"/>
                <w:u w:val="single"/>
                <w:lang w:val="en-US" w:eastAsia="zh-CN"/>
              </w:rPr>
              <w:t xml:space="preserve">   </w:t>
            </w:r>
            <w:r>
              <w:rPr>
                <w:rFonts w:hint="eastAsia" w:ascii="宋体" w:hAnsi="宋体" w:cs="宋体"/>
                <w:i w:val="0"/>
                <w:iCs w:val="0"/>
                <w:color w:val="auto"/>
                <w:sz w:val="24"/>
                <w:szCs w:val="24"/>
                <w:highlight w:val="none"/>
                <w:u w:val="none"/>
                <w:lang w:val="en-US" w:eastAsia="zh-CN"/>
              </w:rPr>
              <w:t>时</w:t>
            </w:r>
            <w:r>
              <w:rPr>
                <w:rFonts w:hint="eastAsia" w:ascii="宋体" w:hAnsi="宋体" w:cs="宋体"/>
                <w:i w:val="0"/>
                <w:iCs w:val="0"/>
                <w:color w:val="auto"/>
                <w:sz w:val="24"/>
                <w:szCs w:val="24"/>
                <w:highlight w:val="none"/>
                <w:u w:val="single"/>
                <w:lang w:val="en-US" w:eastAsia="zh-CN"/>
              </w:rPr>
              <w:t xml:space="preserve">   </w:t>
            </w:r>
            <w:r>
              <w:rPr>
                <w:rFonts w:hint="eastAsia" w:ascii="宋体" w:hAnsi="宋体" w:cs="宋体"/>
                <w:i w:val="0"/>
                <w:iCs w:val="0"/>
                <w:color w:val="auto"/>
                <w:sz w:val="24"/>
                <w:szCs w:val="24"/>
                <w:highlight w:val="none"/>
                <w:u w:val="none"/>
                <w:lang w:val="en-US" w:eastAsia="zh-CN"/>
              </w:rPr>
              <w:t>分</w:t>
            </w:r>
            <w:r>
              <w:rPr>
                <w:rFonts w:hint="eastAsia" w:ascii="宋体" w:hAnsi="宋体" w:cs="宋体"/>
                <w:sz w:val="24"/>
                <w:szCs w:val="24"/>
                <w:highlight w:val="none"/>
              </w:rPr>
              <w:t>前不</w:t>
            </w:r>
            <w:r>
              <w:rPr>
                <w:rFonts w:hint="eastAsia" w:ascii="宋体" w:hAnsi="宋体" w:cs="宋体"/>
                <w:sz w:val="24"/>
                <w:highlight w:val="none"/>
              </w:rPr>
              <w:t>得开启</w:t>
            </w:r>
          </w:p>
        </w:tc>
      </w:tr>
      <w:tr w14:paraId="5BFB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17479A59">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4.2.2</w:t>
            </w:r>
          </w:p>
        </w:tc>
        <w:tc>
          <w:tcPr>
            <w:tcW w:w="2651" w:type="dxa"/>
            <w:tcMar>
              <w:top w:w="0" w:type="dxa"/>
              <w:left w:w="108" w:type="dxa"/>
              <w:bottom w:w="0" w:type="dxa"/>
              <w:right w:w="108" w:type="dxa"/>
            </w:tcMar>
            <w:vAlign w:val="center"/>
          </w:tcPr>
          <w:p w14:paraId="07AE2CA5">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响应文件递交地点</w:t>
            </w:r>
          </w:p>
        </w:tc>
        <w:tc>
          <w:tcPr>
            <w:tcW w:w="5604" w:type="dxa"/>
            <w:tcMar>
              <w:top w:w="0" w:type="dxa"/>
              <w:left w:w="108" w:type="dxa"/>
              <w:bottom w:w="0" w:type="dxa"/>
              <w:right w:w="108" w:type="dxa"/>
            </w:tcMar>
            <w:vAlign w:val="center"/>
          </w:tcPr>
          <w:p w14:paraId="37B07622">
            <w:pPr>
              <w:snapToGrid w:val="0"/>
              <w:spacing w:before="156" w:beforeLines="50" w:line="360" w:lineRule="auto"/>
              <w:ind w:left="108"/>
              <w:jc w:val="left"/>
              <w:rPr>
                <w:rFonts w:hint="eastAsia" w:ascii="宋体" w:hAnsi="宋体" w:cs="宋体"/>
                <w:sz w:val="24"/>
                <w:szCs w:val="24"/>
                <w:highlight w:val="none"/>
              </w:rPr>
            </w:pPr>
            <w:r>
              <w:rPr>
                <w:rFonts w:hint="eastAsia" w:ascii="宋体" w:hAnsi="宋体" w:cs="宋体"/>
                <w:sz w:val="24"/>
                <w:highlight w:val="none"/>
                <w:lang w:val="en-US" w:eastAsia="zh-CN"/>
              </w:rPr>
              <w:t>海南省海口市美兰区蓝天路16号海南交通集团大厦1209</w:t>
            </w:r>
            <w:r>
              <w:rPr>
                <w:rFonts w:hint="eastAsia" w:ascii="宋体" w:hAnsi="宋体" w:cs="宋体"/>
                <w:sz w:val="24"/>
                <w:highlight w:val="none"/>
              </w:rPr>
              <w:t>（如有变动另行通知）</w:t>
            </w:r>
          </w:p>
        </w:tc>
      </w:tr>
      <w:tr w14:paraId="0B6C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13DAB5E6">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4.2.3</w:t>
            </w:r>
          </w:p>
        </w:tc>
        <w:tc>
          <w:tcPr>
            <w:tcW w:w="2651" w:type="dxa"/>
            <w:tcMar>
              <w:top w:w="0" w:type="dxa"/>
              <w:left w:w="108" w:type="dxa"/>
              <w:bottom w:w="0" w:type="dxa"/>
              <w:right w:w="108" w:type="dxa"/>
            </w:tcMar>
            <w:vAlign w:val="center"/>
          </w:tcPr>
          <w:p w14:paraId="609767D4">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是否退还响应文件</w:t>
            </w:r>
          </w:p>
        </w:tc>
        <w:tc>
          <w:tcPr>
            <w:tcW w:w="5604" w:type="dxa"/>
            <w:tcMar>
              <w:top w:w="0" w:type="dxa"/>
              <w:left w:w="108" w:type="dxa"/>
              <w:bottom w:w="0" w:type="dxa"/>
              <w:right w:w="108" w:type="dxa"/>
            </w:tcMar>
            <w:vAlign w:val="center"/>
          </w:tcPr>
          <w:p w14:paraId="17CED61C">
            <w:pPr>
              <w:snapToGrid w:val="0"/>
              <w:spacing w:line="360" w:lineRule="auto"/>
              <w:ind w:left="105"/>
              <w:jc w:val="left"/>
              <w:rPr>
                <w:rFonts w:hint="eastAsia" w:ascii="宋体" w:hAnsi="宋体" w:cs="宋体"/>
                <w:sz w:val="24"/>
                <w:szCs w:val="24"/>
                <w:highlight w:val="none"/>
              </w:rPr>
            </w:pPr>
            <w:r>
              <w:rPr>
                <w:rFonts w:hint="eastAsia" w:ascii="宋体" w:hAnsi="宋体" w:cs="宋体"/>
                <w:sz w:val="24"/>
                <w:szCs w:val="24"/>
                <w:highlight w:val="none"/>
                <w:lang w:val="en-US" w:eastAsia="zh-CN"/>
              </w:rPr>
              <w:sym w:font="Wingdings 2" w:char="0052"/>
            </w:r>
            <w:r>
              <w:rPr>
                <w:rFonts w:hint="eastAsia" w:ascii="宋体" w:hAnsi="宋体" w:cs="宋体"/>
                <w:sz w:val="24"/>
                <w:highlight w:val="none"/>
              </w:rPr>
              <w:t>否</w:t>
            </w:r>
          </w:p>
          <w:p w14:paraId="6DDCC85E">
            <w:pPr>
              <w:snapToGrid w:val="0"/>
              <w:spacing w:line="360" w:lineRule="auto"/>
              <w:ind w:left="105"/>
              <w:jc w:val="left"/>
              <w:rPr>
                <w:rFonts w:hint="eastAsia" w:ascii="宋体" w:hAnsi="宋体" w:cs="宋体"/>
                <w:sz w:val="24"/>
                <w:szCs w:val="24"/>
                <w:highlight w:val="none"/>
              </w:rPr>
            </w:pPr>
            <w:r>
              <w:rPr>
                <w:rFonts w:hint="eastAsia" w:ascii="宋体" w:hAnsi="宋体" w:cs="宋体"/>
                <w:sz w:val="24"/>
                <w:szCs w:val="24"/>
                <w:highlight w:val="none"/>
                <w:lang w:val="en-US" w:eastAsia="zh-CN"/>
              </w:rPr>
              <w:sym w:font="Wingdings 2" w:char="00A3"/>
            </w:r>
            <w:r>
              <w:rPr>
                <w:rFonts w:hint="eastAsia" w:ascii="宋体" w:hAnsi="宋体" w:cs="宋体"/>
                <w:sz w:val="24"/>
                <w:highlight w:val="none"/>
              </w:rPr>
              <w:t>是，退还安排：</w:t>
            </w:r>
            <w:r>
              <w:rPr>
                <w:rFonts w:hint="eastAsia" w:ascii="宋体" w:hAnsi="宋体" w:cs="宋体"/>
                <w:sz w:val="24"/>
                <w:highlight w:val="none"/>
                <w:u w:val="single"/>
              </w:rPr>
              <w:t>/</w:t>
            </w:r>
          </w:p>
        </w:tc>
      </w:tr>
      <w:tr w14:paraId="06DD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6" w:hRule="atLeast"/>
          <w:jc w:val="center"/>
        </w:trPr>
        <w:tc>
          <w:tcPr>
            <w:tcW w:w="988" w:type="dxa"/>
            <w:tcMar>
              <w:top w:w="0" w:type="dxa"/>
              <w:left w:w="108" w:type="dxa"/>
              <w:bottom w:w="0" w:type="dxa"/>
              <w:right w:w="108" w:type="dxa"/>
            </w:tcMar>
            <w:vAlign w:val="center"/>
          </w:tcPr>
          <w:p w14:paraId="5A2EAA72">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5.1</w:t>
            </w:r>
          </w:p>
        </w:tc>
        <w:tc>
          <w:tcPr>
            <w:tcW w:w="2651" w:type="dxa"/>
            <w:tcMar>
              <w:top w:w="0" w:type="dxa"/>
              <w:left w:w="108" w:type="dxa"/>
              <w:bottom w:w="0" w:type="dxa"/>
              <w:right w:w="108" w:type="dxa"/>
            </w:tcMar>
            <w:vAlign w:val="center"/>
          </w:tcPr>
          <w:p w14:paraId="7D76ACF0">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响应文件开启时间和地点</w:t>
            </w:r>
          </w:p>
        </w:tc>
        <w:tc>
          <w:tcPr>
            <w:tcW w:w="5604" w:type="dxa"/>
            <w:tcMar>
              <w:top w:w="0" w:type="dxa"/>
              <w:left w:w="108" w:type="dxa"/>
              <w:bottom w:w="0" w:type="dxa"/>
              <w:right w:w="108" w:type="dxa"/>
            </w:tcMar>
            <w:vAlign w:val="center"/>
          </w:tcPr>
          <w:p w14:paraId="73D7B780">
            <w:pPr>
              <w:adjustRightInd/>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开启时间：同</w:t>
            </w:r>
            <w:r>
              <w:rPr>
                <w:rFonts w:hint="eastAsia" w:ascii="宋体" w:hAnsi="宋体" w:eastAsia="宋体" w:cs="宋体"/>
                <w:sz w:val="24"/>
                <w:highlight w:val="none"/>
              </w:rPr>
              <w:t>递交申请文件</w:t>
            </w:r>
            <w:r>
              <w:rPr>
                <w:rFonts w:hint="eastAsia" w:ascii="宋体" w:hAnsi="宋体" w:cs="宋体"/>
                <w:sz w:val="24"/>
                <w:highlight w:val="none"/>
                <w:lang w:val="en-US" w:eastAsia="zh-CN"/>
              </w:rPr>
              <w:t>递交</w:t>
            </w:r>
            <w:r>
              <w:rPr>
                <w:rFonts w:hint="eastAsia" w:ascii="宋体" w:hAnsi="宋体" w:eastAsia="宋体" w:cs="宋体"/>
                <w:sz w:val="24"/>
                <w:highlight w:val="none"/>
              </w:rPr>
              <w:t>截止时间</w:t>
            </w:r>
          </w:p>
          <w:p w14:paraId="23A035A6">
            <w:pPr>
              <w:snapToGrid w:val="0"/>
              <w:spacing w:line="360" w:lineRule="auto"/>
              <w:jc w:val="both"/>
              <w:rPr>
                <w:rFonts w:hint="eastAsia" w:ascii="宋体" w:hAnsi="宋体" w:cs="宋体"/>
                <w:sz w:val="24"/>
                <w:szCs w:val="24"/>
                <w:highlight w:val="none"/>
              </w:rPr>
            </w:pPr>
            <w:r>
              <w:rPr>
                <w:rFonts w:hint="eastAsia" w:ascii="宋体" w:hAnsi="宋体" w:eastAsia="宋体" w:cs="宋体"/>
                <w:sz w:val="24"/>
                <w:szCs w:val="24"/>
                <w:highlight w:val="none"/>
              </w:rPr>
              <w:t>开启地点：同递交</w:t>
            </w:r>
            <w:r>
              <w:rPr>
                <w:rFonts w:hint="eastAsia" w:ascii="宋体" w:hAnsi="宋体" w:eastAsia="宋体" w:cs="宋体"/>
                <w:sz w:val="24"/>
                <w:highlight w:val="none"/>
              </w:rPr>
              <w:t>申请</w:t>
            </w:r>
            <w:r>
              <w:rPr>
                <w:rFonts w:hint="eastAsia" w:ascii="宋体" w:hAnsi="宋体" w:eastAsia="宋体" w:cs="宋体"/>
                <w:sz w:val="24"/>
                <w:szCs w:val="24"/>
                <w:highlight w:val="none"/>
              </w:rPr>
              <w:t>文件地点</w:t>
            </w:r>
          </w:p>
        </w:tc>
      </w:tr>
      <w:tr w14:paraId="6227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28A95030">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5.2.1</w:t>
            </w:r>
          </w:p>
        </w:tc>
        <w:tc>
          <w:tcPr>
            <w:tcW w:w="2651" w:type="dxa"/>
            <w:tcMar>
              <w:top w:w="0" w:type="dxa"/>
              <w:left w:w="108" w:type="dxa"/>
              <w:bottom w:w="0" w:type="dxa"/>
              <w:right w:w="108" w:type="dxa"/>
            </w:tcMar>
            <w:vAlign w:val="center"/>
          </w:tcPr>
          <w:p w14:paraId="052C1595">
            <w:pPr>
              <w:snapToGrid w:val="0"/>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响应文件的开启</w:t>
            </w:r>
          </w:p>
        </w:tc>
        <w:tc>
          <w:tcPr>
            <w:tcW w:w="5604" w:type="dxa"/>
            <w:tcMar>
              <w:top w:w="0" w:type="dxa"/>
              <w:left w:w="108" w:type="dxa"/>
              <w:bottom w:w="0" w:type="dxa"/>
              <w:right w:w="108" w:type="dxa"/>
            </w:tcMar>
            <w:vAlign w:val="center"/>
          </w:tcPr>
          <w:p w14:paraId="7100F811">
            <w:pPr>
              <w:snapToGrid w:val="0"/>
              <w:spacing w:line="360" w:lineRule="auto"/>
              <w:rPr>
                <w:rFonts w:hint="eastAsia" w:ascii="宋体" w:hAnsi="宋体" w:cs="宋体"/>
                <w:sz w:val="24"/>
                <w:highlight w:val="none"/>
              </w:rPr>
            </w:pPr>
            <w:r>
              <w:rPr>
                <w:rFonts w:hint="eastAsia" w:ascii="宋体" w:hAnsi="宋体" w:cs="宋体"/>
                <w:sz w:val="24"/>
                <w:highlight w:val="none"/>
              </w:rPr>
              <w:t>1、密封情况检查：现场查验。</w:t>
            </w:r>
          </w:p>
          <w:p w14:paraId="171C410C">
            <w:pPr>
              <w:snapToGrid w:val="0"/>
              <w:spacing w:line="360" w:lineRule="auto"/>
              <w:rPr>
                <w:rFonts w:hint="eastAsia" w:ascii="宋体" w:hAnsi="宋体" w:cs="宋体"/>
                <w:sz w:val="24"/>
                <w:szCs w:val="24"/>
                <w:highlight w:val="none"/>
                <w:u w:val="single"/>
              </w:rPr>
            </w:pPr>
            <w:r>
              <w:rPr>
                <w:rFonts w:hint="eastAsia" w:ascii="宋体" w:hAnsi="宋体" w:cs="宋体"/>
                <w:sz w:val="24"/>
                <w:highlight w:val="none"/>
              </w:rPr>
              <w:t>2、开启顺序：随机。</w:t>
            </w:r>
          </w:p>
        </w:tc>
      </w:tr>
      <w:tr w14:paraId="76CC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6E34D56C">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6.1.1</w:t>
            </w:r>
          </w:p>
        </w:tc>
        <w:tc>
          <w:tcPr>
            <w:tcW w:w="2651" w:type="dxa"/>
            <w:tcMar>
              <w:top w:w="0" w:type="dxa"/>
              <w:left w:w="108" w:type="dxa"/>
              <w:bottom w:w="0" w:type="dxa"/>
              <w:right w:w="108" w:type="dxa"/>
            </w:tcMar>
            <w:vAlign w:val="center"/>
          </w:tcPr>
          <w:p w14:paraId="1A4B8F65">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lang w:eastAsia="zh-CN"/>
              </w:rPr>
              <w:t>评审小组</w:t>
            </w:r>
            <w:r>
              <w:rPr>
                <w:rFonts w:hint="eastAsia" w:ascii="宋体" w:hAnsi="宋体" w:cs="宋体"/>
                <w:sz w:val="24"/>
                <w:highlight w:val="none"/>
              </w:rPr>
              <w:t>的组建</w:t>
            </w:r>
          </w:p>
        </w:tc>
        <w:tc>
          <w:tcPr>
            <w:tcW w:w="5604" w:type="dxa"/>
            <w:tcMar>
              <w:top w:w="0" w:type="dxa"/>
              <w:left w:w="108" w:type="dxa"/>
              <w:bottom w:w="0" w:type="dxa"/>
              <w:right w:w="108" w:type="dxa"/>
            </w:tcMar>
            <w:vAlign w:val="center"/>
          </w:tcPr>
          <w:p w14:paraId="48E986B7">
            <w:pPr>
              <w:snapToGrid/>
              <w:spacing w:line="360" w:lineRule="auto"/>
              <w:jc w:val="left"/>
              <w:rPr>
                <w:rFonts w:hint="eastAsia" w:ascii="宋体" w:hAnsi="宋体" w:eastAsia="宋体" w:cs="宋体"/>
                <w:sz w:val="24"/>
                <w:highlight w:val="none"/>
              </w:rPr>
            </w:pPr>
            <w:r>
              <w:rPr>
                <w:rFonts w:hint="eastAsia" w:ascii="宋体" w:hAnsi="宋体" w:cs="宋体"/>
                <w:sz w:val="24"/>
                <w:highlight w:val="none"/>
                <w:lang w:eastAsia="zh-CN"/>
              </w:rPr>
              <w:t>评审小组</w:t>
            </w:r>
            <w:r>
              <w:rPr>
                <w:rFonts w:hint="eastAsia" w:ascii="宋体" w:hAnsi="宋体" w:cs="宋体"/>
                <w:sz w:val="24"/>
                <w:highlight w:val="none"/>
              </w:rPr>
              <w:t>构成：</w:t>
            </w:r>
            <w:r>
              <w:rPr>
                <w:rFonts w:hint="eastAsia" w:ascii="宋体" w:hAnsi="宋体" w:cs="宋体"/>
                <w:sz w:val="24"/>
                <w:highlight w:val="none"/>
                <w:u w:val="none"/>
                <w:lang w:val="en-US" w:eastAsia="zh-CN"/>
              </w:rPr>
              <w:t xml:space="preserve"> </w:t>
            </w:r>
            <w:r>
              <w:rPr>
                <w:rFonts w:hint="eastAsia" w:ascii="宋体" w:hAnsi="宋体" w:cs="宋体"/>
                <w:sz w:val="24"/>
                <w:highlight w:val="none"/>
                <w:u w:val="none"/>
              </w:rPr>
              <w:t>3</w:t>
            </w:r>
            <w:r>
              <w:rPr>
                <w:rFonts w:hint="eastAsia" w:ascii="宋体" w:hAnsi="宋体" w:cs="宋体"/>
                <w:sz w:val="24"/>
                <w:highlight w:val="none"/>
                <w:u w:val="none"/>
                <w:lang w:val="en-US" w:eastAsia="zh-CN"/>
              </w:rPr>
              <w:t xml:space="preserve"> </w:t>
            </w:r>
            <w:r>
              <w:rPr>
                <w:rFonts w:hint="eastAsia" w:ascii="宋体" w:hAnsi="宋体" w:cs="宋体"/>
                <w:sz w:val="24"/>
                <w:highlight w:val="none"/>
              </w:rPr>
              <w:t>人</w:t>
            </w:r>
            <w:r>
              <w:rPr>
                <w:rFonts w:hint="eastAsia" w:ascii="宋体" w:hAnsi="宋体" w:eastAsia="宋体" w:cs="宋体"/>
                <w:sz w:val="24"/>
                <w:highlight w:val="none"/>
              </w:rPr>
              <w:t>。</w:t>
            </w:r>
          </w:p>
          <w:p w14:paraId="3E52606D">
            <w:pPr>
              <w:spacing w:line="360" w:lineRule="auto"/>
              <w:rPr>
                <w:rFonts w:hint="eastAsia" w:ascii="宋体" w:hAnsi="宋体" w:eastAsia="宋体" w:cs="宋体"/>
                <w:color w:val="auto"/>
                <w:sz w:val="24"/>
                <w:highlight w:val="none"/>
              </w:rPr>
            </w:pPr>
            <w:r>
              <w:rPr>
                <w:rFonts w:hint="eastAsia" w:ascii="宋体" w:hAnsi="宋体" w:eastAsia="宋体" w:cs="宋体"/>
                <w:sz w:val="24"/>
                <w:highlight w:val="none"/>
                <w:lang w:eastAsia="zh-CN"/>
              </w:rPr>
              <w:t>评审小组</w:t>
            </w:r>
            <w:r>
              <w:rPr>
                <w:rFonts w:hint="eastAsia" w:ascii="宋体" w:hAnsi="宋体" w:eastAsia="宋体" w:cs="宋体"/>
                <w:color w:val="auto"/>
                <w:sz w:val="24"/>
                <w:highlight w:val="none"/>
              </w:rPr>
              <w:t>确定方式：</w:t>
            </w:r>
          </w:p>
          <w:p w14:paraId="2398DEDB">
            <w:pPr>
              <w:spacing w:line="360" w:lineRule="auto"/>
              <w:ind w:left="0" w:leftChars="0" w:firstLineChars="0"/>
              <w:rPr>
                <w:rFonts w:hint="eastAsia" w:ascii="宋体" w:hAnsi="宋体" w:eastAsia="宋体" w:cs="宋体"/>
                <w:sz w:val="24"/>
                <w:szCs w:val="24"/>
                <w:highlight w:val="none"/>
              </w:rPr>
            </w:pPr>
            <w:r>
              <w:rPr>
                <w:rFonts w:hint="eastAsia" w:ascii="宋体" w:hAnsi="宋体" w:cs="宋体"/>
                <w:color w:val="auto"/>
                <w:sz w:val="24"/>
                <w:szCs w:val="24"/>
                <w:highlight w:val="none"/>
                <w:lang w:val="en-US" w:eastAsia="zh-CN"/>
              </w:rPr>
              <w:t>由海南省港航投资建设有限公司委派</w:t>
            </w:r>
            <w:r>
              <w:rPr>
                <w:rFonts w:hint="eastAsia" w:ascii="宋体" w:hAnsi="宋体" w:eastAsia="宋体" w:cs="宋体"/>
                <w:color w:val="auto"/>
                <w:sz w:val="24"/>
                <w:szCs w:val="24"/>
                <w:highlight w:val="none"/>
              </w:rPr>
              <w:t>。</w:t>
            </w:r>
          </w:p>
        </w:tc>
      </w:tr>
      <w:tr w14:paraId="0F8C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8" w:type="dxa"/>
            <w:tcMar>
              <w:top w:w="0" w:type="dxa"/>
              <w:left w:w="108" w:type="dxa"/>
              <w:bottom w:w="0" w:type="dxa"/>
              <w:right w:w="108" w:type="dxa"/>
            </w:tcMar>
            <w:vAlign w:val="center"/>
          </w:tcPr>
          <w:p w14:paraId="2E2965CB">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7.1</w:t>
            </w:r>
          </w:p>
        </w:tc>
        <w:tc>
          <w:tcPr>
            <w:tcW w:w="2651" w:type="dxa"/>
            <w:tcMar>
              <w:top w:w="0" w:type="dxa"/>
              <w:left w:w="108" w:type="dxa"/>
              <w:bottom w:w="0" w:type="dxa"/>
              <w:right w:w="108" w:type="dxa"/>
            </w:tcMar>
            <w:vAlign w:val="center"/>
          </w:tcPr>
          <w:p w14:paraId="5B1AEF92">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是否授权</w:t>
            </w:r>
            <w:r>
              <w:rPr>
                <w:rFonts w:hint="eastAsia" w:ascii="宋体" w:hAnsi="宋体" w:cs="宋体"/>
                <w:sz w:val="24"/>
                <w:highlight w:val="none"/>
                <w:lang w:eastAsia="zh-CN"/>
              </w:rPr>
              <w:t>评审小组</w:t>
            </w:r>
            <w:r>
              <w:rPr>
                <w:rFonts w:hint="eastAsia" w:ascii="宋体" w:hAnsi="宋体" w:cs="宋体"/>
                <w:sz w:val="24"/>
                <w:highlight w:val="none"/>
              </w:rPr>
              <w:t>确定成交供应商</w:t>
            </w:r>
          </w:p>
        </w:tc>
        <w:tc>
          <w:tcPr>
            <w:tcW w:w="5604" w:type="dxa"/>
            <w:tcMar>
              <w:top w:w="0" w:type="dxa"/>
              <w:left w:w="108" w:type="dxa"/>
              <w:bottom w:w="0" w:type="dxa"/>
              <w:right w:w="108" w:type="dxa"/>
            </w:tcMar>
            <w:vAlign w:val="center"/>
          </w:tcPr>
          <w:p w14:paraId="593C7CD7">
            <w:pPr>
              <w:snapToGrid w:val="0"/>
              <w:spacing w:line="360" w:lineRule="auto"/>
              <w:ind w:left="105"/>
              <w:jc w:val="left"/>
              <w:rPr>
                <w:rFonts w:hint="eastAsia" w:ascii="宋体" w:hAnsi="宋体" w:cs="宋体"/>
                <w:sz w:val="24"/>
                <w:highlight w:val="none"/>
              </w:rPr>
            </w:pPr>
            <w:r>
              <w:rPr>
                <w:rFonts w:hint="eastAsia" w:ascii="宋体" w:hAnsi="宋体" w:cs="宋体"/>
                <w:sz w:val="24"/>
                <w:szCs w:val="24"/>
                <w:highlight w:val="none"/>
                <w:lang w:val="en-US" w:eastAsia="zh-CN"/>
              </w:rPr>
              <w:sym w:font="Wingdings 2" w:char="00A3"/>
            </w:r>
            <w:r>
              <w:rPr>
                <w:rFonts w:hint="eastAsia" w:ascii="宋体" w:hAnsi="宋体" w:cs="宋体"/>
                <w:sz w:val="24"/>
                <w:highlight w:val="none"/>
              </w:rPr>
              <w:t>是</w:t>
            </w:r>
          </w:p>
          <w:p w14:paraId="0567FE23">
            <w:pPr>
              <w:snapToGrid w:val="0"/>
              <w:spacing w:line="360" w:lineRule="auto"/>
              <w:ind w:left="105"/>
              <w:jc w:val="left"/>
              <w:rPr>
                <w:rFonts w:hint="eastAsia" w:ascii="宋体" w:hAnsi="宋体" w:cs="宋体"/>
                <w:sz w:val="24"/>
                <w:highlight w:val="none"/>
              </w:rPr>
            </w:pPr>
            <w:r>
              <w:rPr>
                <w:rFonts w:hint="eastAsia" w:ascii="宋体" w:hAnsi="宋体" w:cs="宋体"/>
                <w:sz w:val="24"/>
                <w:szCs w:val="24"/>
                <w:highlight w:val="none"/>
                <w:lang w:val="en-US" w:eastAsia="zh-CN"/>
              </w:rPr>
              <w:sym w:font="Wingdings 2" w:char="0052"/>
            </w:r>
            <w:r>
              <w:rPr>
                <w:rFonts w:hint="eastAsia" w:ascii="宋体" w:hAnsi="宋体" w:cs="宋体"/>
                <w:sz w:val="24"/>
                <w:highlight w:val="none"/>
              </w:rPr>
              <w:t>否，推荐的成交候选人的</w:t>
            </w:r>
            <w:r>
              <w:rPr>
                <w:rFonts w:hint="eastAsia" w:ascii="宋体" w:hAnsi="宋体" w:cs="宋体"/>
                <w:sz w:val="24"/>
                <w:highlight w:val="none"/>
                <w:lang w:val="en-US" w:eastAsia="zh-CN"/>
              </w:rPr>
              <w:t>数量</w:t>
            </w:r>
            <w:r>
              <w:rPr>
                <w:rFonts w:hint="eastAsia" w:ascii="宋体" w:hAnsi="宋体" w:cs="宋体"/>
                <w:sz w:val="24"/>
                <w:highlight w:val="none"/>
              </w:rPr>
              <w:t>最多为</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3</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名</w:t>
            </w:r>
          </w:p>
        </w:tc>
      </w:tr>
      <w:tr w14:paraId="3DA43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988" w:type="dxa"/>
            <w:tcMar>
              <w:top w:w="0" w:type="dxa"/>
              <w:left w:w="108" w:type="dxa"/>
              <w:bottom w:w="0" w:type="dxa"/>
              <w:right w:w="108" w:type="dxa"/>
            </w:tcMar>
            <w:vAlign w:val="center"/>
          </w:tcPr>
          <w:p w14:paraId="2052AA45">
            <w:pPr>
              <w:snapToGrid w:val="0"/>
              <w:spacing w:line="360" w:lineRule="auto"/>
              <w:ind w:firstLine="21"/>
              <w:jc w:val="center"/>
              <w:rPr>
                <w:rFonts w:hint="eastAsia" w:ascii="宋体" w:hAnsi="宋体" w:cs="宋体"/>
                <w:sz w:val="24"/>
                <w:szCs w:val="24"/>
                <w:highlight w:val="none"/>
              </w:rPr>
            </w:pPr>
            <w:r>
              <w:rPr>
                <w:rFonts w:hint="eastAsia" w:ascii="宋体" w:hAnsi="宋体" w:cs="宋体"/>
                <w:sz w:val="24"/>
                <w:highlight w:val="none"/>
              </w:rPr>
              <w:t>7.3.1</w:t>
            </w:r>
          </w:p>
        </w:tc>
        <w:tc>
          <w:tcPr>
            <w:tcW w:w="2651" w:type="dxa"/>
            <w:tcMar>
              <w:top w:w="0" w:type="dxa"/>
              <w:left w:w="108" w:type="dxa"/>
              <w:bottom w:w="0" w:type="dxa"/>
              <w:right w:w="108" w:type="dxa"/>
            </w:tcMar>
            <w:vAlign w:val="center"/>
          </w:tcPr>
          <w:p w14:paraId="1CE1AC64">
            <w:pPr>
              <w:snapToGrid w:val="0"/>
              <w:spacing w:line="360" w:lineRule="auto"/>
              <w:jc w:val="center"/>
              <w:rPr>
                <w:rFonts w:hint="eastAsia" w:ascii="宋体" w:hAnsi="宋体" w:cs="宋体"/>
                <w:sz w:val="24"/>
                <w:szCs w:val="24"/>
                <w:highlight w:val="none"/>
              </w:rPr>
            </w:pPr>
            <w:r>
              <w:rPr>
                <w:rFonts w:hint="eastAsia" w:ascii="宋体" w:hAnsi="宋体" w:cs="宋体"/>
                <w:sz w:val="24"/>
                <w:highlight w:val="none"/>
              </w:rPr>
              <w:t>履约担保</w:t>
            </w:r>
          </w:p>
        </w:tc>
        <w:tc>
          <w:tcPr>
            <w:tcW w:w="5604" w:type="dxa"/>
            <w:tcMar>
              <w:top w:w="0" w:type="dxa"/>
              <w:left w:w="108" w:type="dxa"/>
              <w:bottom w:w="0" w:type="dxa"/>
              <w:right w:w="108" w:type="dxa"/>
            </w:tcMar>
            <w:vAlign w:val="center"/>
          </w:tcPr>
          <w:p w14:paraId="16E9DF0B">
            <w:pPr>
              <w:snapToGrid w:val="0"/>
              <w:spacing w:line="360" w:lineRule="auto"/>
              <w:ind w:left="105"/>
              <w:jc w:val="left"/>
              <w:rPr>
                <w:rFonts w:hint="eastAsia" w:ascii="宋体" w:hAnsi="宋体" w:cs="宋体"/>
                <w:sz w:val="24"/>
                <w:szCs w:val="24"/>
                <w:highlight w:val="none"/>
              </w:rPr>
            </w:pPr>
            <w:r>
              <w:rPr>
                <w:rFonts w:hint="eastAsia" w:ascii="宋体" w:hAnsi="宋体" w:cs="宋体"/>
                <w:sz w:val="24"/>
                <w:szCs w:val="24"/>
                <w:highlight w:val="none"/>
              </w:rPr>
              <w:t>是否要求中选人提交履约保证金：</w:t>
            </w:r>
          </w:p>
          <w:p w14:paraId="064288AA">
            <w:pPr>
              <w:snapToGrid w:val="0"/>
              <w:spacing w:line="360" w:lineRule="auto"/>
              <w:ind w:left="105"/>
              <w:jc w:val="left"/>
              <w:rPr>
                <w:rFonts w:hint="eastAsia" w:ascii="宋体" w:hAnsi="宋体" w:cs="宋体"/>
                <w:sz w:val="24"/>
                <w:szCs w:val="24"/>
                <w:highlight w:val="none"/>
              </w:rPr>
            </w:pPr>
            <w:bookmarkStart w:id="108" w:name="_1679491652"/>
            <w:bookmarkEnd w:id="108"/>
            <w:bookmarkStart w:id="109" w:name="_1678644564"/>
            <w:bookmarkEnd w:id="109"/>
            <w:bookmarkStart w:id="110" w:name="_1678725858"/>
            <w:bookmarkEnd w:id="110"/>
            <w:r>
              <w:rPr>
                <w:rFonts w:hint="eastAsia" w:ascii="宋体" w:hAnsi="宋体" w:cs="宋体"/>
                <w:sz w:val="24"/>
                <w:szCs w:val="24"/>
                <w:highlight w:val="none"/>
                <w:lang w:val="en-US" w:eastAsia="zh-CN"/>
              </w:rPr>
              <w:sym w:font="Wingdings 2" w:char="0052"/>
            </w:r>
            <w:r>
              <w:rPr>
                <w:rFonts w:hint="eastAsia" w:ascii="宋体" w:hAnsi="宋体" w:cs="宋体"/>
                <w:sz w:val="24"/>
                <w:szCs w:val="24"/>
                <w:highlight w:val="none"/>
                <w:lang w:val="en-US" w:eastAsia="zh-CN"/>
              </w:rPr>
              <w:t>不</w:t>
            </w:r>
            <w:r>
              <w:rPr>
                <w:rFonts w:hint="eastAsia" w:ascii="宋体" w:hAnsi="宋体" w:cs="宋体"/>
                <w:sz w:val="24"/>
                <w:szCs w:val="24"/>
                <w:highlight w:val="none"/>
              </w:rPr>
              <w:t>要求</w:t>
            </w:r>
          </w:p>
          <w:p w14:paraId="1ECCD2F3">
            <w:pPr>
              <w:snapToGrid w:val="0"/>
              <w:spacing w:line="360" w:lineRule="auto"/>
              <w:ind w:left="105"/>
              <w:jc w:val="left"/>
              <w:rPr>
                <w:rFonts w:hint="eastAsia" w:ascii="宋体" w:hAnsi="宋体" w:cs="宋体"/>
                <w:sz w:val="24"/>
                <w:szCs w:val="24"/>
                <w:highlight w:val="none"/>
              </w:rPr>
            </w:pPr>
            <w:r>
              <w:rPr>
                <w:rFonts w:hint="eastAsia" w:ascii="宋体" w:hAnsi="宋体" w:cs="宋体"/>
                <w:sz w:val="24"/>
                <w:szCs w:val="24"/>
                <w:highlight w:val="none"/>
                <w:lang w:val="en-US" w:eastAsia="zh-CN"/>
              </w:rPr>
              <w:sym w:font="Wingdings 2" w:char="00A3"/>
            </w:r>
            <w:r>
              <w:rPr>
                <w:rFonts w:hint="eastAsia" w:ascii="宋体" w:hAnsi="宋体" w:cs="宋体"/>
                <w:sz w:val="24"/>
                <w:szCs w:val="24"/>
                <w:highlight w:val="none"/>
              </w:rPr>
              <w:t>要求，履约保证金的形式：</w:t>
            </w:r>
            <w:r>
              <w:rPr>
                <w:rFonts w:hint="eastAsia" w:ascii="宋体" w:hAnsi="宋体" w:cs="宋体"/>
                <w:sz w:val="24"/>
                <w:szCs w:val="24"/>
                <w:highlight w:val="none"/>
                <w:u w:val="single"/>
              </w:rPr>
              <w:t>现金</w:t>
            </w:r>
            <w:r>
              <w:rPr>
                <w:rFonts w:hint="eastAsia" w:ascii="宋体" w:hAnsi="宋体" w:cs="宋体"/>
                <w:sz w:val="24"/>
                <w:szCs w:val="24"/>
                <w:highlight w:val="none"/>
                <w:u w:val="single"/>
                <w:lang w:eastAsia="zh-CN"/>
              </w:rPr>
              <w:t>、</w:t>
            </w:r>
            <w:r>
              <w:rPr>
                <w:rFonts w:hint="eastAsia" w:ascii="宋体" w:hAnsi="宋体" w:cs="宋体"/>
                <w:sz w:val="24"/>
                <w:szCs w:val="24"/>
                <w:highlight w:val="none"/>
                <w:u w:val="single"/>
              </w:rPr>
              <w:t>支票</w:t>
            </w:r>
            <w:r>
              <w:rPr>
                <w:rFonts w:hint="eastAsia" w:ascii="宋体" w:hAnsi="宋体" w:cs="宋体"/>
                <w:sz w:val="24"/>
                <w:szCs w:val="24"/>
                <w:highlight w:val="none"/>
                <w:u w:val="single"/>
                <w:lang w:eastAsia="zh-CN"/>
              </w:rPr>
              <w:t>、</w:t>
            </w:r>
            <w:r>
              <w:rPr>
                <w:rFonts w:hint="eastAsia" w:ascii="宋体" w:hAnsi="宋体" w:cs="宋体"/>
                <w:sz w:val="24"/>
                <w:szCs w:val="24"/>
                <w:highlight w:val="none"/>
                <w:u w:val="single"/>
                <w:lang w:val="en-US" w:eastAsia="zh-CN"/>
              </w:rPr>
              <w:t>银行转账或</w:t>
            </w:r>
            <w:r>
              <w:rPr>
                <w:rFonts w:hint="eastAsia" w:ascii="宋体" w:hAnsi="宋体" w:cs="宋体"/>
                <w:sz w:val="24"/>
                <w:szCs w:val="24"/>
                <w:highlight w:val="none"/>
                <w:u w:val="single"/>
              </w:rPr>
              <w:t>银行保函形式</w:t>
            </w:r>
          </w:p>
          <w:p w14:paraId="08981659">
            <w:pPr>
              <w:snapToGrid w:val="0"/>
              <w:spacing w:line="360" w:lineRule="auto"/>
              <w:ind w:left="105"/>
              <w:jc w:val="left"/>
              <w:rPr>
                <w:rFonts w:hint="eastAsia" w:ascii="宋体" w:hAnsi="宋体" w:cs="宋体"/>
                <w:sz w:val="24"/>
                <w:szCs w:val="24"/>
                <w:highlight w:val="none"/>
                <w:u w:val="single"/>
              </w:rPr>
            </w:pPr>
            <w:r>
              <w:rPr>
                <w:rFonts w:hint="eastAsia" w:ascii="宋体" w:hAnsi="宋体" w:cs="宋体"/>
                <w:sz w:val="24"/>
                <w:szCs w:val="24"/>
                <w:highlight w:val="none"/>
              </w:rPr>
              <w:t>履约保证金的金额：</w:t>
            </w:r>
            <w:r>
              <w:rPr>
                <w:rFonts w:hint="eastAsia" w:ascii="宋体" w:hAnsi="宋体" w:cs="宋体"/>
                <w:sz w:val="24"/>
                <w:szCs w:val="24"/>
                <w:highlight w:val="none"/>
                <w:u w:val="single"/>
              </w:rPr>
              <w:t>10％签约合同价</w:t>
            </w:r>
          </w:p>
          <w:p w14:paraId="776B2FA9">
            <w:pPr>
              <w:snapToGrid w:val="0"/>
              <w:spacing w:line="360" w:lineRule="auto"/>
              <w:ind w:left="105"/>
              <w:jc w:val="left"/>
              <w:rPr>
                <w:rFonts w:hint="eastAsia" w:ascii="宋体" w:hAnsi="宋体" w:eastAsia="宋体" w:cs="宋体"/>
                <w:sz w:val="24"/>
                <w:szCs w:val="24"/>
                <w:highlight w:val="none"/>
                <w:u w:val="single"/>
                <w:lang w:eastAsia="zh-CN"/>
              </w:rPr>
            </w:pPr>
            <w:r>
              <w:rPr>
                <w:rFonts w:hint="eastAsia" w:ascii="宋体" w:hAnsi="宋体" w:cs="宋体"/>
                <w:sz w:val="24"/>
                <w:szCs w:val="24"/>
                <w:highlight w:val="none"/>
                <w:u w:val="none"/>
              </w:rPr>
              <w:t>采用银行保函时，出具保函的银行级别：</w:t>
            </w:r>
            <w:r>
              <w:rPr>
                <w:rFonts w:hint="eastAsia" w:ascii="宋体" w:hAnsi="宋体" w:cs="宋体"/>
                <w:sz w:val="24"/>
                <w:szCs w:val="24"/>
                <w:highlight w:val="none"/>
                <w:u w:val="single"/>
              </w:rPr>
              <w:t>国有商业银行或股份制银行的支行及以上级别的银行</w:t>
            </w:r>
          </w:p>
        </w:tc>
      </w:tr>
      <w:tr w14:paraId="0AE9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243" w:type="dxa"/>
            <w:gridSpan w:val="3"/>
            <w:tcMar>
              <w:top w:w="0" w:type="dxa"/>
              <w:left w:w="108" w:type="dxa"/>
              <w:bottom w:w="0" w:type="dxa"/>
              <w:right w:w="108" w:type="dxa"/>
            </w:tcMar>
            <w:vAlign w:val="center"/>
          </w:tcPr>
          <w:p w14:paraId="7EA108B0">
            <w:pPr>
              <w:snapToGrid w:val="0"/>
              <w:spacing w:line="360" w:lineRule="auto"/>
              <w:jc w:val="left"/>
              <w:rPr>
                <w:rFonts w:hint="eastAsia" w:ascii="宋体" w:hAnsi="宋体" w:cs="宋体"/>
                <w:sz w:val="24"/>
                <w:highlight w:val="none"/>
              </w:rPr>
            </w:pPr>
            <w:r>
              <w:rPr>
                <w:rFonts w:hint="eastAsia" w:ascii="宋体" w:hAnsi="宋体" w:cs="宋体"/>
                <w:sz w:val="24"/>
                <w:highlight w:val="none"/>
              </w:rPr>
              <w:t>需补充的其他内容：</w:t>
            </w:r>
          </w:p>
          <w:p w14:paraId="4812F1F1">
            <w:pPr>
              <w:snapToGrid w:val="0"/>
              <w:spacing w:line="360" w:lineRule="auto"/>
              <w:ind w:left="0" w:leftChars="0" w:firstLineChars="0"/>
              <w:jc w:val="left"/>
              <w:rPr>
                <w:rFonts w:hint="eastAsia" w:ascii="宋体" w:hAnsi="宋体" w:cs="宋体"/>
                <w:sz w:val="24"/>
                <w:highlight w:val="none"/>
              </w:rPr>
            </w:pPr>
            <w:r>
              <w:rPr>
                <w:rFonts w:hint="eastAsia" w:ascii="宋体" w:hAnsi="宋体" w:cs="宋体"/>
                <w:sz w:val="24"/>
                <w:highlight w:val="none"/>
              </w:rPr>
              <w:t>1、 供应商代表</w:t>
            </w:r>
            <w:r>
              <w:rPr>
                <w:rFonts w:hint="eastAsia" w:ascii="宋体" w:hAnsi="宋体" w:cs="宋体"/>
                <w:sz w:val="24"/>
                <w:highlight w:val="none"/>
                <w:lang w:val="en-US" w:eastAsia="zh-CN"/>
              </w:rPr>
              <w:t>现场</w:t>
            </w:r>
            <w:r>
              <w:rPr>
                <w:rFonts w:hint="eastAsia" w:ascii="宋体" w:hAnsi="宋体" w:cs="宋体"/>
                <w:sz w:val="24"/>
                <w:highlight w:val="none"/>
              </w:rPr>
              <w:t>参加</w:t>
            </w:r>
            <w:r>
              <w:rPr>
                <w:rFonts w:hint="eastAsia" w:ascii="宋体" w:hAnsi="宋体" w:cs="宋体"/>
                <w:sz w:val="24"/>
                <w:highlight w:val="none"/>
                <w:lang w:val="en-US" w:eastAsia="zh-CN"/>
              </w:rPr>
              <w:t>比选文件开启的</w:t>
            </w:r>
            <w:r>
              <w:rPr>
                <w:rFonts w:hint="eastAsia" w:ascii="宋体" w:hAnsi="宋体" w:cs="宋体"/>
                <w:sz w:val="24"/>
                <w:highlight w:val="none"/>
              </w:rPr>
              <w:t>：法定代表人</w:t>
            </w:r>
            <w:r>
              <w:rPr>
                <w:rFonts w:hint="eastAsia" w:ascii="宋体" w:hAnsi="宋体" w:cs="宋体"/>
                <w:sz w:val="24"/>
                <w:highlight w:val="none"/>
                <w:lang w:val="en-US" w:eastAsia="zh-CN"/>
              </w:rPr>
              <w:t>持</w:t>
            </w:r>
            <w:r>
              <w:rPr>
                <w:rFonts w:hint="eastAsia" w:ascii="宋体" w:hAnsi="宋体" w:cs="宋体"/>
                <w:sz w:val="24"/>
                <w:highlight w:val="none"/>
              </w:rPr>
              <w:t>本人身份证及法定代表人证明书</w:t>
            </w:r>
            <w:r>
              <w:rPr>
                <w:rFonts w:hint="eastAsia" w:ascii="宋体" w:hAnsi="宋体" w:cs="宋体"/>
                <w:sz w:val="24"/>
                <w:highlight w:val="none"/>
                <w:lang w:eastAsia="zh-CN"/>
              </w:rPr>
              <w:t>，</w:t>
            </w:r>
            <w:r>
              <w:rPr>
                <w:rFonts w:hint="eastAsia" w:ascii="宋体" w:hAnsi="宋体" w:cs="宋体"/>
                <w:sz w:val="24"/>
                <w:highlight w:val="none"/>
                <w:lang w:val="en-US" w:eastAsia="zh-CN"/>
              </w:rPr>
              <w:t>授权代表持</w:t>
            </w:r>
            <w:r>
              <w:rPr>
                <w:rFonts w:hint="eastAsia" w:ascii="宋体" w:hAnsi="宋体" w:cs="宋体"/>
                <w:sz w:val="24"/>
                <w:highlight w:val="none"/>
              </w:rPr>
              <w:t>法定代表人授权委托书、</w:t>
            </w:r>
            <w:r>
              <w:rPr>
                <w:rFonts w:hint="eastAsia" w:ascii="宋体" w:hAnsi="宋体" w:cs="宋体"/>
                <w:sz w:val="24"/>
                <w:highlight w:val="none"/>
                <w:lang w:val="en-US" w:eastAsia="zh-CN"/>
              </w:rPr>
              <w:t>法人和</w:t>
            </w:r>
            <w:r>
              <w:rPr>
                <w:rFonts w:hint="eastAsia" w:ascii="宋体" w:hAnsi="宋体" w:cs="宋体"/>
                <w:sz w:val="24"/>
                <w:highlight w:val="none"/>
              </w:rPr>
              <w:t>委托人身份证</w:t>
            </w:r>
            <w:r>
              <w:rPr>
                <w:rFonts w:hint="eastAsia" w:ascii="宋体" w:hAnsi="宋体" w:cs="宋体"/>
                <w:sz w:val="24"/>
                <w:highlight w:val="none"/>
                <w:lang w:val="en-US" w:eastAsia="zh-CN"/>
              </w:rPr>
              <w:t>复印件加盖公章</w:t>
            </w:r>
            <w:r>
              <w:rPr>
                <w:rFonts w:hint="eastAsia" w:ascii="宋体" w:hAnsi="宋体" w:cs="宋体"/>
                <w:sz w:val="24"/>
                <w:highlight w:val="none"/>
              </w:rPr>
              <w:t>。如未</w:t>
            </w:r>
            <w:r>
              <w:rPr>
                <w:rFonts w:hint="eastAsia" w:ascii="宋体" w:hAnsi="宋体" w:cs="宋体"/>
                <w:sz w:val="24"/>
                <w:highlight w:val="none"/>
                <w:lang w:val="en-US" w:eastAsia="zh-CN"/>
              </w:rPr>
              <w:t>提交</w:t>
            </w:r>
            <w:r>
              <w:rPr>
                <w:rFonts w:hint="eastAsia" w:ascii="宋体" w:hAnsi="宋体" w:cs="宋体"/>
                <w:sz w:val="24"/>
                <w:highlight w:val="none"/>
              </w:rPr>
              <w:t>的，可待拆封响应文件后核实</w:t>
            </w:r>
            <w:r>
              <w:rPr>
                <w:rFonts w:hint="eastAsia" w:ascii="宋体" w:hAnsi="宋体" w:cs="宋体"/>
                <w:sz w:val="24"/>
                <w:highlight w:val="none"/>
                <w:lang w:eastAsia="zh-CN"/>
              </w:rPr>
              <w:t>。</w:t>
            </w:r>
            <w:r>
              <w:rPr>
                <w:rFonts w:hint="eastAsia" w:ascii="宋体" w:hAnsi="宋体" w:cs="宋体"/>
                <w:sz w:val="24"/>
                <w:highlight w:val="none"/>
              </w:rPr>
              <w:t>供应商代表</w:t>
            </w:r>
            <w:r>
              <w:rPr>
                <w:rFonts w:hint="eastAsia" w:ascii="宋体" w:hAnsi="宋体" w:cs="宋体"/>
                <w:sz w:val="24"/>
                <w:highlight w:val="none"/>
                <w:lang w:val="en-GB"/>
              </w:rPr>
              <w:t>现场所签署确认的文件均代表供应商的决定，并作为响应文件的补充内容，具有同等法律效力。</w:t>
            </w:r>
          </w:p>
          <w:p w14:paraId="165CD902">
            <w:pPr>
              <w:snapToGrid w:val="0"/>
              <w:spacing w:line="360" w:lineRule="auto"/>
              <w:ind w:left="0" w:leftChars="0" w:firstLineChars="0"/>
              <w:jc w:val="left"/>
              <w:rPr>
                <w:rFonts w:hint="eastAsia" w:ascii="宋体" w:hAnsi="宋体" w:eastAsia="宋体" w:cs="宋体"/>
                <w:sz w:val="24"/>
                <w:szCs w:val="24"/>
                <w:highlight w:val="none"/>
                <w:lang w:val="en-US" w:eastAsia="zh-CN"/>
              </w:rPr>
            </w:pPr>
            <w:r>
              <w:rPr>
                <w:rFonts w:hint="eastAsia" w:ascii="宋体" w:hAnsi="宋体" w:cs="宋体"/>
                <w:sz w:val="24"/>
                <w:highlight w:val="none"/>
              </w:rPr>
              <w:t>2、</w:t>
            </w:r>
            <w:r>
              <w:rPr>
                <w:rFonts w:hint="eastAsia" w:ascii="宋体" w:hAnsi="宋体" w:cs="宋体"/>
                <w:sz w:val="24"/>
                <w:highlight w:val="none"/>
                <w:lang w:val="zh-CN"/>
              </w:rPr>
              <w:t>为了确保项目质量，本项目拒绝低于成本的恶意</w:t>
            </w:r>
            <w:r>
              <w:rPr>
                <w:rFonts w:hint="eastAsia" w:ascii="宋体" w:hAnsi="宋体" w:cs="宋体"/>
                <w:sz w:val="24"/>
                <w:highlight w:val="none"/>
                <w:lang w:val="en-US" w:eastAsia="zh-CN"/>
              </w:rPr>
              <w:t>报价</w:t>
            </w:r>
            <w:r>
              <w:rPr>
                <w:rFonts w:hint="eastAsia" w:ascii="宋体" w:hAnsi="宋体" w:cs="宋体"/>
                <w:sz w:val="24"/>
                <w:highlight w:val="none"/>
                <w:lang w:val="zh-CN"/>
              </w:rPr>
              <w:t>。报价低于采购项目最高限价45%、报价低于全部通过符合性审查供应商报价平均值50%、报价低于通过符合性审查且报价次低供应商报价50%</w:t>
            </w:r>
            <w:r>
              <w:rPr>
                <w:rFonts w:hint="eastAsia" w:ascii="宋体" w:hAnsi="宋体" w:cs="宋体"/>
                <w:sz w:val="24"/>
                <w:highlight w:val="none"/>
                <w:lang w:val="en-US" w:eastAsia="zh-CN"/>
              </w:rPr>
              <w:t>或</w:t>
            </w:r>
            <w:r>
              <w:rPr>
                <w:rFonts w:hint="eastAsia" w:ascii="宋体" w:hAnsi="宋体" w:cs="宋体"/>
                <w:sz w:val="24"/>
                <w:highlight w:val="none"/>
                <w:lang w:val="zh-CN"/>
              </w:rPr>
              <w:t>其他评审委员会认为供应商报价过低有可能影响质量或者不能诚信履约的情形，评审小组</w:t>
            </w:r>
            <w:r>
              <w:rPr>
                <w:rFonts w:hint="eastAsia" w:ascii="宋体" w:hAnsi="宋体" w:cs="宋体"/>
                <w:sz w:val="24"/>
                <w:highlight w:val="none"/>
                <w:lang w:val="en-US" w:eastAsia="zh-CN"/>
              </w:rPr>
              <w:t>应</w:t>
            </w:r>
            <w:r>
              <w:rPr>
                <w:rFonts w:hint="eastAsia" w:ascii="宋体" w:hAnsi="宋体" w:cs="宋体"/>
                <w:sz w:val="24"/>
                <w:highlight w:val="none"/>
                <w:lang w:val="zh-CN"/>
              </w:rPr>
              <w:t>启动异常低价审查，</w:t>
            </w:r>
            <w:r>
              <w:rPr>
                <w:rFonts w:hint="eastAsia" w:ascii="宋体" w:hAnsi="宋体" w:cs="宋体"/>
                <w:sz w:val="24"/>
                <w:highlight w:val="none"/>
                <w:lang w:val="en-US" w:eastAsia="zh-CN"/>
              </w:rPr>
              <w:t>对报价异常低的供应商</w:t>
            </w:r>
            <w:r>
              <w:rPr>
                <w:rFonts w:hint="eastAsia" w:ascii="宋体" w:hAnsi="宋体" w:cs="宋体"/>
                <w:sz w:val="24"/>
                <w:highlight w:val="none"/>
                <w:lang w:val="zh-CN"/>
              </w:rPr>
              <w:t>应要求在评审现场合理的时间内提供书面说明及必要的证明材料，对价格作出解释，书面说明、证明材料主要是项目具体成本测算等与报价合理性相关的材料。评审</w:t>
            </w:r>
            <w:r>
              <w:rPr>
                <w:rFonts w:hint="eastAsia" w:ascii="宋体" w:hAnsi="宋体" w:cs="宋体"/>
                <w:sz w:val="24"/>
                <w:highlight w:val="none"/>
                <w:lang w:val="en-US" w:eastAsia="zh-CN"/>
              </w:rPr>
              <w:t>小组</w:t>
            </w:r>
            <w:r>
              <w:rPr>
                <w:rFonts w:hint="eastAsia" w:ascii="宋体" w:hAnsi="宋体" w:cs="宋体"/>
                <w:sz w:val="24"/>
                <w:highlight w:val="none"/>
                <w:lang w:val="zh-CN"/>
              </w:rPr>
              <w:t>结合同类产品在主要电商平台的价格、该行业当地薪资水平等情况，依据专业经验对报价合理性进行判断。如供应商不提供书面说明、证明材料，或提供的材料不能证明其报价合理性的，应将其作无效处理，相关情况应在评审报告中记录</w:t>
            </w:r>
            <w:r>
              <w:rPr>
                <w:rFonts w:hint="eastAsia" w:ascii="宋体" w:hAnsi="宋体" w:cs="宋体"/>
                <w:sz w:val="24"/>
                <w:highlight w:val="none"/>
              </w:rPr>
              <w:t>。</w:t>
            </w:r>
          </w:p>
        </w:tc>
      </w:tr>
    </w:tbl>
    <w:p w14:paraId="6C234D40">
      <w:pPr>
        <w:snapToGrid w:val="0"/>
        <w:spacing w:line="360" w:lineRule="auto"/>
        <w:rPr>
          <w:rFonts w:hint="eastAsia" w:ascii="宋体" w:hAnsi="宋体" w:eastAsia="宋体" w:cs="宋体"/>
          <w:b/>
          <w:bCs/>
          <w:sz w:val="24"/>
          <w:highlight w:val="none"/>
        </w:rPr>
        <w:sectPr>
          <w:footerReference r:id="rId6" w:type="default"/>
          <w:pgSz w:w="11906" w:h="16838"/>
          <w:pgMar w:top="1440" w:right="1286" w:bottom="1440" w:left="1287" w:header="851" w:footer="992" w:gutter="0"/>
          <w:pgNumType w:fmt="decimal" w:start="1"/>
          <w:cols w:space="720" w:num="1"/>
          <w:docGrid w:type="lines" w:linePitch="312" w:charSpace="0"/>
        </w:sectPr>
      </w:pPr>
    </w:p>
    <w:p w14:paraId="08088DFB">
      <w:pPr>
        <w:snapToGrid w:val="0"/>
        <w:spacing w:line="360" w:lineRule="auto"/>
        <w:rPr>
          <w:rFonts w:hint="eastAsia" w:ascii="宋体" w:hAnsi="宋体" w:cs="宋体"/>
          <w:sz w:val="24"/>
          <w:highlight w:val="none"/>
        </w:rPr>
      </w:pPr>
      <w:r>
        <w:rPr>
          <w:rFonts w:hint="eastAsia" w:ascii="宋体" w:hAnsi="宋体" w:cs="宋体"/>
          <w:b/>
          <w:bCs/>
          <w:sz w:val="24"/>
          <w:highlight w:val="none"/>
        </w:rPr>
        <w:t>1．总则</w:t>
      </w:r>
    </w:p>
    <w:p w14:paraId="00007FB6">
      <w:pPr>
        <w:snapToGrid w:val="0"/>
        <w:spacing w:line="360" w:lineRule="auto"/>
        <w:jc w:val="left"/>
        <w:rPr>
          <w:rFonts w:hint="eastAsia" w:ascii="宋体" w:hAnsi="宋体" w:cs="宋体"/>
          <w:sz w:val="24"/>
          <w:highlight w:val="none"/>
        </w:rPr>
      </w:pPr>
      <w:r>
        <w:rPr>
          <w:rFonts w:hint="eastAsia" w:ascii="宋体" w:hAnsi="宋体" w:cs="宋体"/>
          <w:sz w:val="24"/>
          <w:highlight w:val="none"/>
        </w:rPr>
        <w:t>1.1　项目概况</w:t>
      </w:r>
    </w:p>
    <w:p w14:paraId="7E3D391B">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1.1.1　本采购项目己具备采购条件，现对本项目进行采购。</w:t>
      </w:r>
    </w:p>
    <w:p w14:paraId="357498EE">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1.1.2　本采购项目采购人：见供应商须知前附表。</w:t>
      </w:r>
    </w:p>
    <w:p w14:paraId="7B4AF00A">
      <w:pPr>
        <w:snapToGrid w:val="0"/>
        <w:spacing w:line="360" w:lineRule="auto"/>
        <w:ind w:firstLine="420"/>
        <w:jc w:val="left"/>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 xml:space="preserve">1.1.3  </w:t>
      </w:r>
      <w:r>
        <w:rPr>
          <w:rFonts w:hint="eastAsia" w:ascii="宋体" w:hAnsi="宋体" w:cs="宋体"/>
          <w:sz w:val="24"/>
          <w:highlight w:val="none"/>
        </w:rPr>
        <w:t>本采购项目</w:t>
      </w:r>
      <w:r>
        <w:rPr>
          <w:rFonts w:hint="eastAsia" w:ascii="宋体" w:hAnsi="宋体" w:cs="宋体"/>
          <w:sz w:val="24"/>
          <w:highlight w:val="none"/>
          <w:lang w:val="en-US" w:eastAsia="zh-CN"/>
        </w:rPr>
        <w:t>代理机构</w:t>
      </w:r>
      <w:r>
        <w:rPr>
          <w:rFonts w:hint="eastAsia" w:ascii="宋体" w:hAnsi="宋体" w:cs="宋体"/>
          <w:sz w:val="24"/>
          <w:highlight w:val="none"/>
        </w:rPr>
        <w:t>：见供应商须知前附表。</w:t>
      </w:r>
    </w:p>
    <w:p w14:paraId="2E863A85">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1.1.</w:t>
      </w:r>
      <w:r>
        <w:rPr>
          <w:rFonts w:hint="eastAsia" w:ascii="宋体" w:hAnsi="宋体" w:cs="宋体"/>
          <w:sz w:val="24"/>
          <w:highlight w:val="none"/>
          <w:lang w:val="en-US" w:eastAsia="zh-CN"/>
        </w:rPr>
        <w:t>4</w:t>
      </w:r>
      <w:r>
        <w:rPr>
          <w:rFonts w:hint="eastAsia" w:ascii="宋体" w:hAnsi="宋体" w:cs="宋体"/>
          <w:sz w:val="24"/>
          <w:highlight w:val="none"/>
        </w:rPr>
        <w:t>　本采购</w:t>
      </w:r>
      <w:r>
        <w:rPr>
          <w:rFonts w:hint="eastAsia" w:ascii="宋体" w:hAnsi="宋体" w:cs="宋体"/>
          <w:sz w:val="24"/>
          <w:highlight w:val="none"/>
          <w:lang w:val="en-US" w:eastAsia="zh-CN"/>
        </w:rPr>
        <w:t>项目</w:t>
      </w:r>
      <w:r>
        <w:rPr>
          <w:rFonts w:hint="eastAsia" w:ascii="宋体" w:hAnsi="宋体" w:cs="宋体"/>
          <w:sz w:val="24"/>
          <w:highlight w:val="none"/>
        </w:rPr>
        <w:t>名称：见供应商须知前附表。</w:t>
      </w:r>
    </w:p>
    <w:p w14:paraId="71E6C3AC">
      <w:pPr>
        <w:snapToGrid w:val="0"/>
        <w:spacing w:line="360" w:lineRule="auto"/>
        <w:jc w:val="left"/>
        <w:rPr>
          <w:rFonts w:hint="eastAsia" w:ascii="宋体" w:hAnsi="宋体" w:cs="宋体"/>
          <w:sz w:val="24"/>
          <w:highlight w:val="none"/>
        </w:rPr>
      </w:pPr>
      <w:r>
        <w:rPr>
          <w:rFonts w:hint="eastAsia" w:ascii="宋体" w:hAnsi="宋体" w:cs="宋体"/>
          <w:sz w:val="24"/>
          <w:highlight w:val="none"/>
        </w:rPr>
        <w:t>1.2　资金来源</w:t>
      </w:r>
    </w:p>
    <w:p w14:paraId="5519934B">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1.2.1　本采购项目的资金来源：见供应商须知前附表。</w:t>
      </w:r>
    </w:p>
    <w:p w14:paraId="4761D4FF">
      <w:pPr>
        <w:pStyle w:val="44"/>
        <w:spacing w:line="360" w:lineRule="auto"/>
        <w:ind w:firstLine="0"/>
        <w:rPr>
          <w:rFonts w:hint="eastAsia" w:ascii="宋体" w:hAnsi="宋体" w:eastAsia="宋体"/>
          <w:sz w:val="24"/>
          <w:highlight w:val="none"/>
        </w:rPr>
      </w:pPr>
      <w:r>
        <w:rPr>
          <w:rFonts w:hint="eastAsia" w:ascii="宋体" w:hAnsi="宋体" w:eastAsia="宋体"/>
          <w:sz w:val="24"/>
          <w:highlight w:val="none"/>
        </w:rPr>
        <w:t xml:space="preserve">    1.2.2  本采购项目的资金落实情况：见供应商须知前附表。</w:t>
      </w:r>
    </w:p>
    <w:p w14:paraId="253046B1">
      <w:pPr>
        <w:snapToGrid w:val="0"/>
        <w:spacing w:line="360" w:lineRule="auto"/>
        <w:jc w:val="left"/>
        <w:rPr>
          <w:rFonts w:hint="eastAsia" w:ascii="宋体" w:hAnsi="宋体" w:cs="宋体"/>
          <w:sz w:val="24"/>
          <w:highlight w:val="none"/>
        </w:rPr>
      </w:pPr>
      <w:r>
        <w:rPr>
          <w:rFonts w:hint="eastAsia" w:ascii="宋体" w:hAnsi="宋体" w:cs="宋体"/>
          <w:sz w:val="24"/>
          <w:highlight w:val="none"/>
        </w:rPr>
        <w:t>1.3　采购需求、</w:t>
      </w:r>
      <w:r>
        <w:rPr>
          <w:rFonts w:hint="eastAsia" w:ascii="宋体" w:hAnsi="宋体" w:cs="宋体"/>
          <w:sz w:val="24"/>
          <w:highlight w:val="none"/>
          <w:lang w:val="en-US" w:eastAsia="zh-CN"/>
        </w:rPr>
        <w:t>服务期限</w:t>
      </w:r>
      <w:r>
        <w:rPr>
          <w:rFonts w:hint="eastAsia" w:ascii="宋体" w:hAnsi="宋体" w:cs="宋体"/>
          <w:sz w:val="24"/>
          <w:highlight w:val="none"/>
        </w:rPr>
        <w:t>和质量要求</w:t>
      </w:r>
    </w:p>
    <w:p w14:paraId="765C4050">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1.3.1　本次采购</w:t>
      </w:r>
      <w:r>
        <w:rPr>
          <w:rFonts w:hint="eastAsia" w:ascii="宋体" w:hAnsi="宋体" w:cs="宋体"/>
          <w:sz w:val="24"/>
          <w:highlight w:val="none"/>
          <w:lang w:val="en-US" w:eastAsia="zh-CN"/>
        </w:rPr>
        <w:t>范围</w:t>
      </w:r>
      <w:r>
        <w:rPr>
          <w:rFonts w:hint="eastAsia" w:ascii="宋体" w:hAnsi="宋体" w:cs="宋体"/>
          <w:sz w:val="24"/>
          <w:highlight w:val="none"/>
        </w:rPr>
        <w:t>：见供应商须知前附表。</w:t>
      </w:r>
    </w:p>
    <w:p w14:paraId="63BC4885">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1.3.2　本采购项目的</w:t>
      </w:r>
      <w:r>
        <w:rPr>
          <w:rFonts w:hint="eastAsia" w:ascii="宋体" w:hAnsi="宋体" w:cs="宋体"/>
          <w:sz w:val="24"/>
          <w:highlight w:val="none"/>
          <w:lang w:val="en-US" w:eastAsia="zh-CN"/>
        </w:rPr>
        <w:t>服务期限</w:t>
      </w:r>
      <w:r>
        <w:rPr>
          <w:rFonts w:hint="eastAsia" w:ascii="宋体" w:hAnsi="宋体" w:cs="宋体"/>
          <w:sz w:val="24"/>
          <w:highlight w:val="none"/>
        </w:rPr>
        <w:t>：见供应商须知前附表。</w:t>
      </w:r>
    </w:p>
    <w:p w14:paraId="3DDFFE2B">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1.3.3　本采购项目的质量要求：见供应商须知前附表。</w:t>
      </w:r>
    </w:p>
    <w:p w14:paraId="30B5E03A">
      <w:pPr>
        <w:snapToGrid w:val="0"/>
        <w:spacing w:line="360" w:lineRule="auto"/>
        <w:jc w:val="left"/>
        <w:rPr>
          <w:rFonts w:hint="eastAsia" w:ascii="宋体" w:hAnsi="宋体" w:cs="宋体"/>
          <w:sz w:val="24"/>
          <w:highlight w:val="none"/>
        </w:rPr>
      </w:pPr>
      <w:r>
        <w:rPr>
          <w:rFonts w:hint="eastAsia" w:ascii="宋体" w:hAnsi="宋体" w:cs="宋体"/>
          <w:sz w:val="24"/>
          <w:highlight w:val="none"/>
        </w:rPr>
        <w:t>1.4　供应商资格要求</w:t>
      </w:r>
    </w:p>
    <w:p w14:paraId="78521BBE">
      <w:pPr>
        <w:pStyle w:val="44"/>
        <w:spacing w:line="360" w:lineRule="auto"/>
        <w:rPr>
          <w:rFonts w:hint="eastAsia" w:ascii="宋体" w:hAnsi="宋体" w:eastAsia="宋体"/>
          <w:sz w:val="24"/>
          <w:highlight w:val="none"/>
        </w:rPr>
      </w:pPr>
      <w:r>
        <w:rPr>
          <w:rFonts w:hint="eastAsia" w:ascii="宋体" w:hAnsi="宋体" w:eastAsia="宋体"/>
          <w:sz w:val="24"/>
          <w:highlight w:val="none"/>
        </w:rPr>
        <w:t>1.4.1供应商应具备承担本项目的资质条件、能力和信誉：见供应商须知前附表。</w:t>
      </w:r>
    </w:p>
    <w:p w14:paraId="2BE45BE4">
      <w:pPr>
        <w:pStyle w:val="44"/>
        <w:spacing w:line="360" w:lineRule="auto"/>
        <w:rPr>
          <w:rFonts w:hint="eastAsia" w:ascii="宋体" w:hAnsi="宋体" w:eastAsia="宋体"/>
          <w:sz w:val="24"/>
          <w:highlight w:val="none"/>
        </w:rPr>
      </w:pPr>
      <w:r>
        <w:rPr>
          <w:rFonts w:hint="eastAsia" w:ascii="宋体" w:hAnsi="宋体" w:eastAsia="宋体"/>
          <w:sz w:val="24"/>
          <w:highlight w:val="none"/>
        </w:rPr>
        <w:t>1.4.2供应商须知前附表规定接受联合体</w:t>
      </w:r>
      <w:r>
        <w:rPr>
          <w:rFonts w:hint="eastAsia" w:ascii="宋体" w:hAnsi="宋体" w:eastAsia="宋体"/>
          <w:sz w:val="24"/>
          <w:highlight w:val="none"/>
          <w:lang w:val="en-US" w:eastAsia="zh-CN"/>
        </w:rPr>
        <w:t>报价</w:t>
      </w:r>
      <w:r>
        <w:rPr>
          <w:rFonts w:hint="eastAsia" w:ascii="宋体" w:hAnsi="宋体" w:eastAsia="宋体"/>
          <w:sz w:val="24"/>
          <w:highlight w:val="none"/>
        </w:rPr>
        <w:t>的，除应符合本章1.4.1项和供应商须知前附表的要求外，还应遵守以下规定：</w:t>
      </w:r>
    </w:p>
    <w:p w14:paraId="1A61859C">
      <w:pPr>
        <w:pStyle w:val="44"/>
        <w:spacing w:line="360" w:lineRule="auto"/>
        <w:rPr>
          <w:rFonts w:hint="eastAsia" w:ascii="宋体" w:hAnsi="宋体" w:eastAsia="宋体"/>
          <w:sz w:val="24"/>
          <w:highlight w:val="none"/>
        </w:rPr>
      </w:pPr>
      <w:r>
        <w:rPr>
          <w:rFonts w:hint="eastAsia" w:ascii="宋体" w:hAnsi="宋体" w:eastAsia="宋体"/>
          <w:sz w:val="24"/>
          <w:highlight w:val="none"/>
        </w:rPr>
        <w:t>（1）联合体各方应按</w:t>
      </w:r>
      <w:r>
        <w:rPr>
          <w:rFonts w:hint="eastAsia" w:ascii="宋体" w:hAnsi="宋体" w:eastAsia="宋体"/>
          <w:sz w:val="24"/>
          <w:highlight w:val="none"/>
          <w:lang w:val="en-US" w:eastAsia="zh-CN"/>
        </w:rPr>
        <w:t>采购文件</w:t>
      </w:r>
      <w:r>
        <w:rPr>
          <w:rFonts w:hint="eastAsia" w:ascii="宋体" w:hAnsi="宋体" w:eastAsia="宋体"/>
          <w:sz w:val="24"/>
          <w:highlight w:val="none"/>
        </w:rPr>
        <w:t>提供的格式签订联合体协议书，明确牵头人和各方权利义务；</w:t>
      </w:r>
    </w:p>
    <w:p w14:paraId="7C31CA93">
      <w:pPr>
        <w:pStyle w:val="44"/>
        <w:spacing w:line="360" w:lineRule="auto"/>
        <w:rPr>
          <w:rFonts w:hint="eastAsia" w:ascii="宋体" w:hAnsi="宋体" w:eastAsia="宋体"/>
          <w:sz w:val="24"/>
          <w:highlight w:val="none"/>
        </w:rPr>
      </w:pPr>
      <w:r>
        <w:rPr>
          <w:rFonts w:hint="eastAsia" w:ascii="宋体" w:hAnsi="宋体" w:eastAsia="宋体"/>
          <w:sz w:val="24"/>
          <w:highlight w:val="none"/>
        </w:rPr>
        <w:t>（2）由同一专业的单位组成的联合体，按照资质等级较低的单位确定资质等级；</w:t>
      </w:r>
    </w:p>
    <w:p w14:paraId="7153A67A">
      <w:pPr>
        <w:pStyle w:val="44"/>
        <w:spacing w:line="360" w:lineRule="auto"/>
        <w:rPr>
          <w:rFonts w:hint="eastAsia" w:ascii="宋体" w:hAnsi="宋体" w:eastAsia="宋体"/>
          <w:sz w:val="24"/>
          <w:highlight w:val="none"/>
        </w:rPr>
      </w:pPr>
      <w:r>
        <w:rPr>
          <w:rFonts w:hint="eastAsia" w:ascii="宋体" w:hAnsi="宋体" w:eastAsia="宋体"/>
          <w:sz w:val="24"/>
          <w:highlight w:val="none"/>
        </w:rPr>
        <w:t>（3）联合体各方不得再以自己名义单独或参加其他联合体在同一标段中</w:t>
      </w:r>
      <w:r>
        <w:rPr>
          <w:rFonts w:hint="eastAsia" w:ascii="宋体" w:hAnsi="宋体" w:eastAsia="宋体"/>
          <w:sz w:val="24"/>
          <w:highlight w:val="none"/>
          <w:lang w:val="en-US" w:eastAsia="zh-CN"/>
        </w:rPr>
        <w:t>报价</w:t>
      </w:r>
      <w:r>
        <w:rPr>
          <w:rFonts w:hint="eastAsia" w:ascii="宋体" w:hAnsi="宋体" w:eastAsia="宋体"/>
          <w:sz w:val="24"/>
          <w:highlight w:val="none"/>
        </w:rPr>
        <w:t>。</w:t>
      </w:r>
    </w:p>
    <w:p w14:paraId="5D6D80BA">
      <w:pPr>
        <w:pStyle w:val="44"/>
        <w:spacing w:line="360" w:lineRule="auto"/>
        <w:rPr>
          <w:rFonts w:hint="eastAsia" w:ascii="宋体" w:hAnsi="宋体" w:eastAsia="宋体"/>
          <w:sz w:val="24"/>
          <w:highlight w:val="none"/>
        </w:rPr>
      </w:pPr>
      <w:r>
        <w:rPr>
          <w:rFonts w:hint="eastAsia" w:ascii="宋体" w:hAnsi="宋体" w:eastAsia="宋体"/>
          <w:sz w:val="24"/>
          <w:highlight w:val="none"/>
        </w:rPr>
        <w:t>1.4.3供应商不得存在下列情形之一：</w:t>
      </w:r>
    </w:p>
    <w:p w14:paraId="64E81992">
      <w:pPr>
        <w:pStyle w:val="44"/>
        <w:spacing w:line="360" w:lineRule="auto"/>
        <w:rPr>
          <w:rFonts w:hint="eastAsia" w:ascii="宋体" w:hAnsi="宋体" w:eastAsia="宋体"/>
          <w:sz w:val="24"/>
          <w:highlight w:val="none"/>
        </w:rPr>
      </w:pPr>
      <w:r>
        <w:rPr>
          <w:rFonts w:hint="eastAsia" w:ascii="宋体" w:hAnsi="宋体" w:eastAsia="宋体"/>
          <w:sz w:val="24"/>
          <w:highlight w:val="none"/>
        </w:rPr>
        <w:t>（1）为采购人不具有独立法人资格的附属机构（单位）；</w:t>
      </w:r>
    </w:p>
    <w:p w14:paraId="75459B08">
      <w:pPr>
        <w:pStyle w:val="44"/>
        <w:spacing w:line="360" w:lineRule="auto"/>
        <w:rPr>
          <w:rFonts w:hint="eastAsia" w:ascii="宋体" w:hAnsi="宋体" w:eastAsia="宋体"/>
          <w:sz w:val="24"/>
          <w:highlight w:val="none"/>
        </w:rPr>
      </w:pPr>
      <w:r>
        <w:rPr>
          <w:rFonts w:hint="eastAsia" w:ascii="宋体" w:hAnsi="宋体" w:eastAsia="宋体"/>
          <w:sz w:val="24"/>
          <w:highlight w:val="none"/>
        </w:rPr>
        <w:t>（2）为本标段提供采购代理服务的；</w:t>
      </w:r>
    </w:p>
    <w:p w14:paraId="240ED772">
      <w:pPr>
        <w:pStyle w:val="44"/>
        <w:spacing w:line="360" w:lineRule="auto"/>
        <w:rPr>
          <w:rFonts w:hint="eastAsia" w:ascii="宋体" w:hAnsi="宋体" w:eastAsia="宋体"/>
          <w:sz w:val="24"/>
          <w:highlight w:val="none"/>
        </w:rPr>
      </w:pPr>
      <w:r>
        <w:rPr>
          <w:rFonts w:hint="eastAsia" w:ascii="宋体" w:hAnsi="宋体" w:eastAsia="宋体"/>
          <w:sz w:val="24"/>
          <w:highlight w:val="none"/>
        </w:rPr>
        <w:t>（3）与采购代理机构同为一个法定代表人的；</w:t>
      </w:r>
    </w:p>
    <w:p w14:paraId="11250B61">
      <w:pPr>
        <w:pStyle w:val="44"/>
        <w:spacing w:line="360" w:lineRule="auto"/>
        <w:rPr>
          <w:rFonts w:hint="eastAsia" w:ascii="宋体" w:hAnsi="宋体" w:eastAsia="宋体"/>
          <w:sz w:val="24"/>
          <w:highlight w:val="none"/>
        </w:rPr>
      </w:pPr>
      <w:r>
        <w:rPr>
          <w:rFonts w:hint="eastAsia" w:ascii="宋体" w:hAnsi="宋体" w:eastAsia="宋体"/>
          <w:sz w:val="24"/>
          <w:highlight w:val="none"/>
        </w:rPr>
        <w:t>（4）与采购代理机构相互控股或参股的；</w:t>
      </w:r>
    </w:p>
    <w:p w14:paraId="4D26A228">
      <w:pPr>
        <w:pStyle w:val="44"/>
        <w:spacing w:line="360" w:lineRule="auto"/>
        <w:rPr>
          <w:rFonts w:hint="eastAsia" w:ascii="宋体" w:hAnsi="宋体" w:eastAsia="宋体"/>
          <w:sz w:val="24"/>
          <w:highlight w:val="none"/>
        </w:rPr>
      </w:pPr>
      <w:r>
        <w:rPr>
          <w:rFonts w:hint="eastAsia" w:ascii="宋体" w:hAnsi="宋体" w:eastAsia="宋体"/>
          <w:sz w:val="24"/>
          <w:highlight w:val="none"/>
        </w:rPr>
        <w:t>（5）与采购代理机构相互任职或工作的；</w:t>
      </w:r>
    </w:p>
    <w:p w14:paraId="22601AC5">
      <w:pPr>
        <w:pStyle w:val="44"/>
        <w:spacing w:line="360" w:lineRule="auto"/>
        <w:rPr>
          <w:rFonts w:hint="eastAsia" w:ascii="宋体" w:hAnsi="宋体" w:eastAsia="宋体"/>
          <w:sz w:val="24"/>
          <w:highlight w:val="none"/>
        </w:rPr>
      </w:pPr>
      <w:r>
        <w:rPr>
          <w:rFonts w:hint="eastAsia" w:ascii="宋体" w:hAnsi="宋体" w:eastAsia="宋体"/>
          <w:sz w:val="24"/>
          <w:highlight w:val="none"/>
        </w:rPr>
        <w:t>（6）被责令停业的；</w:t>
      </w:r>
    </w:p>
    <w:p w14:paraId="113E861B">
      <w:pPr>
        <w:pStyle w:val="44"/>
        <w:spacing w:line="360" w:lineRule="auto"/>
        <w:rPr>
          <w:rFonts w:hint="eastAsia" w:ascii="宋体" w:hAnsi="宋体" w:eastAsia="宋体"/>
          <w:sz w:val="24"/>
          <w:highlight w:val="none"/>
        </w:rPr>
      </w:pPr>
      <w:r>
        <w:rPr>
          <w:rFonts w:hint="eastAsia" w:ascii="宋体" w:hAnsi="宋体" w:eastAsia="宋体"/>
          <w:sz w:val="24"/>
          <w:highlight w:val="none"/>
        </w:rPr>
        <w:t>（7）被暂停或取消</w:t>
      </w:r>
      <w:r>
        <w:rPr>
          <w:rFonts w:hint="eastAsia" w:ascii="宋体" w:hAnsi="宋体" w:eastAsia="宋体"/>
          <w:sz w:val="24"/>
          <w:highlight w:val="none"/>
          <w:lang w:val="en-US" w:eastAsia="zh-CN"/>
        </w:rPr>
        <w:t>报价</w:t>
      </w:r>
      <w:r>
        <w:rPr>
          <w:rFonts w:hint="eastAsia" w:ascii="宋体" w:hAnsi="宋体" w:eastAsia="宋体"/>
          <w:sz w:val="24"/>
          <w:highlight w:val="none"/>
        </w:rPr>
        <w:t>资格的；</w:t>
      </w:r>
    </w:p>
    <w:p w14:paraId="28BDF3DF">
      <w:pPr>
        <w:pStyle w:val="44"/>
        <w:spacing w:line="360" w:lineRule="auto"/>
        <w:rPr>
          <w:rFonts w:hint="eastAsia" w:ascii="宋体" w:hAnsi="宋体" w:eastAsia="宋体"/>
          <w:sz w:val="24"/>
          <w:highlight w:val="none"/>
        </w:rPr>
      </w:pPr>
      <w:r>
        <w:rPr>
          <w:rFonts w:hint="eastAsia" w:ascii="宋体" w:hAnsi="宋体" w:eastAsia="宋体"/>
          <w:sz w:val="24"/>
          <w:highlight w:val="none"/>
        </w:rPr>
        <w:t>（8）财产被接管或冻结的；</w:t>
      </w:r>
    </w:p>
    <w:p w14:paraId="5A02F42B">
      <w:pPr>
        <w:pStyle w:val="44"/>
        <w:spacing w:line="360" w:lineRule="auto"/>
        <w:rPr>
          <w:rFonts w:hint="eastAsia" w:ascii="宋体" w:hAnsi="宋体" w:eastAsia="宋体"/>
          <w:sz w:val="24"/>
          <w:highlight w:val="none"/>
        </w:rPr>
      </w:pPr>
      <w:r>
        <w:rPr>
          <w:rFonts w:hint="eastAsia" w:ascii="宋体" w:hAnsi="宋体" w:eastAsia="宋体"/>
          <w:sz w:val="24"/>
          <w:highlight w:val="none"/>
        </w:rPr>
        <w:t>（9）在最近三年内有骗取中标或严重违约或重大质量问题的。</w:t>
      </w:r>
    </w:p>
    <w:p w14:paraId="4D57EF8D">
      <w:pPr>
        <w:pStyle w:val="44"/>
        <w:spacing w:line="360" w:lineRule="auto"/>
        <w:rPr>
          <w:rFonts w:hint="eastAsia" w:ascii="宋体" w:hAnsi="宋体" w:eastAsia="宋体"/>
          <w:highlight w:val="none"/>
        </w:rPr>
      </w:pPr>
      <w:r>
        <w:rPr>
          <w:rFonts w:hint="eastAsia" w:ascii="宋体" w:hAnsi="宋体" w:eastAsia="宋体"/>
          <w:sz w:val="24"/>
          <w:highlight w:val="none"/>
        </w:rPr>
        <w:t>1.4.4单位负责人为同一人或者存在控股、管理关系的不同单位，不得同时参加本采购项目</w:t>
      </w:r>
      <w:r>
        <w:rPr>
          <w:rFonts w:hint="eastAsia" w:ascii="宋体" w:hAnsi="宋体" w:eastAsia="宋体"/>
          <w:sz w:val="24"/>
          <w:highlight w:val="none"/>
          <w:lang w:val="en-US" w:eastAsia="zh-CN"/>
        </w:rPr>
        <w:t>报价</w:t>
      </w:r>
      <w:r>
        <w:rPr>
          <w:rFonts w:hint="eastAsia" w:ascii="宋体" w:hAnsi="宋体" w:eastAsia="宋体"/>
          <w:sz w:val="24"/>
          <w:highlight w:val="none"/>
        </w:rPr>
        <w:t>。</w:t>
      </w:r>
    </w:p>
    <w:p w14:paraId="30FA43F8">
      <w:pPr>
        <w:snapToGrid w:val="0"/>
        <w:spacing w:line="360" w:lineRule="auto"/>
        <w:jc w:val="left"/>
        <w:rPr>
          <w:rFonts w:hint="eastAsia" w:ascii="宋体" w:hAnsi="宋体" w:cs="宋体"/>
          <w:sz w:val="24"/>
          <w:highlight w:val="none"/>
        </w:rPr>
      </w:pPr>
      <w:r>
        <w:rPr>
          <w:rFonts w:hint="eastAsia" w:ascii="宋体" w:hAnsi="宋体" w:cs="宋体"/>
          <w:sz w:val="24"/>
          <w:highlight w:val="none"/>
        </w:rPr>
        <w:t>1.5费用承担</w:t>
      </w:r>
    </w:p>
    <w:p w14:paraId="1244004B">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供应商准备和参加</w:t>
      </w:r>
      <w:r>
        <w:rPr>
          <w:rFonts w:hint="eastAsia" w:ascii="宋体" w:hAnsi="宋体" w:cs="宋体"/>
          <w:sz w:val="24"/>
          <w:highlight w:val="none"/>
          <w:lang w:val="en-US" w:eastAsia="zh-CN"/>
        </w:rPr>
        <w:t>报价</w:t>
      </w:r>
      <w:r>
        <w:rPr>
          <w:rFonts w:hint="eastAsia" w:ascii="宋体" w:hAnsi="宋体" w:cs="宋体"/>
          <w:sz w:val="24"/>
          <w:highlight w:val="none"/>
        </w:rPr>
        <w:t>活动发生的费用自理。</w:t>
      </w:r>
    </w:p>
    <w:p w14:paraId="2708DD77">
      <w:pPr>
        <w:snapToGrid w:val="0"/>
        <w:spacing w:line="360" w:lineRule="auto"/>
        <w:jc w:val="left"/>
        <w:rPr>
          <w:rFonts w:hint="eastAsia" w:ascii="宋体" w:hAnsi="宋体" w:cs="宋体"/>
          <w:sz w:val="24"/>
          <w:highlight w:val="none"/>
        </w:rPr>
      </w:pPr>
      <w:r>
        <w:rPr>
          <w:rFonts w:hint="eastAsia" w:ascii="宋体" w:hAnsi="宋体" w:cs="宋体"/>
          <w:sz w:val="24"/>
          <w:highlight w:val="none"/>
        </w:rPr>
        <w:t>1.6　保密</w:t>
      </w:r>
    </w:p>
    <w:p w14:paraId="6095899C">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参与本次采购活动的各方应对</w:t>
      </w:r>
      <w:r>
        <w:rPr>
          <w:rFonts w:hint="eastAsia" w:ascii="宋体" w:hAnsi="宋体" w:cs="宋体"/>
          <w:sz w:val="24"/>
          <w:highlight w:val="none"/>
          <w:lang w:val="en-US" w:eastAsia="zh-CN"/>
        </w:rPr>
        <w:t>采购文件</w:t>
      </w:r>
      <w:r>
        <w:rPr>
          <w:rFonts w:hint="eastAsia" w:ascii="宋体" w:hAnsi="宋体" w:cs="宋体"/>
          <w:sz w:val="24"/>
          <w:highlight w:val="none"/>
        </w:rPr>
        <w:t>和响应文件中的商业和技术等秘密保密，违者应对由此造成的后果承担法律责任。</w:t>
      </w:r>
    </w:p>
    <w:p w14:paraId="762BE900">
      <w:pPr>
        <w:snapToGrid w:val="0"/>
        <w:spacing w:line="360" w:lineRule="auto"/>
        <w:jc w:val="left"/>
        <w:rPr>
          <w:rFonts w:hint="eastAsia" w:ascii="宋体" w:hAnsi="宋体" w:cs="宋体"/>
          <w:sz w:val="24"/>
          <w:highlight w:val="none"/>
        </w:rPr>
      </w:pPr>
      <w:r>
        <w:rPr>
          <w:rFonts w:hint="eastAsia" w:ascii="宋体" w:hAnsi="宋体" w:cs="宋体"/>
          <w:sz w:val="24"/>
          <w:highlight w:val="none"/>
        </w:rPr>
        <w:t>1.7　语言文字</w:t>
      </w:r>
    </w:p>
    <w:p w14:paraId="2E97E5DE">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除专用术语外，与采购项目有关的语言均使用中文。必要时专用术语应附有中文注释。</w:t>
      </w:r>
    </w:p>
    <w:p w14:paraId="2DFD9B7C">
      <w:pPr>
        <w:snapToGrid w:val="0"/>
        <w:spacing w:line="360" w:lineRule="auto"/>
        <w:jc w:val="left"/>
        <w:rPr>
          <w:rFonts w:hint="eastAsia" w:ascii="宋体" w:hAnsi="宋体" w:cs="宋体"/>
          <w:sz w:val="24"/>
          <w:highlight w:val="none"/>
        </w:rPr>
      </w:pPr>
      <w:r>
        <w:rPr>
          <w:rFonts w:hint="eastAsia" w:ascii="宋体" w:hAnsi="宋体" w:cs="宋体"/>
          <w:sz w:val="24"/>
          <w:highlight w:val="none"/>
        </w:rPr>
        <w:t>1.8　计量单位</w:t>
      </w:r>
    </w:p>
    <w:p w14:paraId="36075C59">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所有计量均采用中华人民共和国法定计量单位。</w:t>
      </w:r>
    </w:p>
    <w:p w14:paraId="531C72F2">
      <w:pPr>
        <w:snapToGrid w:val="0"/>
        <w:spacing w:line="360" w:lineRule="auto"/>
        <w:jc w:val="left"/>
        <w:rPr>
          <w:rFonts w:hint="eastAsia" w:ascii="宋体" w:hAnsi="宋体" w:cs="宋体"/>
          <w:sz w:val="24"/>
          <w:highlight w:val="none"/>
        </w:rPr>
      </w:pPr>
      <w:r>
        <w:rPr>
          <w:rFonts w:hint="eastAsia" w:ascii="宋体" w:hAnsi="宋体" w:cs="宋体"/>
          <w:sz w:val="24"/>
          <w:highlight w:val="none"/>
        </w:rPr>
        <w:t>1.9　踏勘现场</w:t>
      </w:r>
    </w:p>
    <w:p w14:paraId="3C365966">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1.9.1供应商须知前附表规定组织踏勘现场的，采购人按供应商须知前附表规定的时间、地点组织供应商踏勘项目现场。</w:t>
      </w:r>
    </w:p>
    <w:p w14:paraId="4E656853">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1.9.2供应商踏勘现场发生的费用自理。</w:t>
      </w:r>
    </w:p>
    <w:p w14:paraId="0BB5EDCF">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1.9.3除采购人的原因外，供应商自行负责在踏勘现场中所发生的人员伤亡和财产损失。</w:t>
      </w:r>
    </w:p>
    <w:p w14:paraId="7A6499CF">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1.9.4采购人在踏勘现场中介绍的工程场地和相关的周边环境情况，供应商在编制</w:t>
      </w:r>
      <w:r>
        <w:rPr>
          <w:rFonts w:hint="eastAsia" w:ascii="宋体" w:hAnsi="宋体" w:cs="宋体"/>
          <w:sz w:val="24"/>
          <w:highlight w:val="none"/>
          <w:lang w:val="en-US" w:eastAsia="zh-CN"/>
        </w:rPr>
        <w:t>响应</w:t>
      </w:r>
      <w:r>
        <w:rPr>
          <w:rFonts w:hint="eastAsia" w:ascii="宋体" w:hAnsi="宋体" w:cs="宋体"/>
          <w:sz w:val="24"/>
          <w:highlight w:val="none"/>
        </w:rPr>
        <w:t>文件时参考，采购人不对供应商据此作出的判断和决策负责。</w:t>
      </w:r>
    </w:p>
    <w:p w14:paraId="0DA8E774">
      <w:pPr>
        <w:snapToGrid w:val="0"/>
        <w:spacing w:line="360" w:lineRule="auto"/>
        <w:jc w:val="left"/>
        <w:rPr>
          <w:rFonts w:hint="eastAsia" w:ascii="宋体" w:hAnsi="宋体" w:cs="宋体"/>
          <w:sz w:val="24"/>
          <w:highlight w:val="none"/>
        </w:rPr>
      </w:pPr>
      <w:r>
        <w:rPr>
          <w:rFonts w:hint="eastAsia" w:ascii="宋体" w:hAnsi="宋体" w:cs="宋体"/>
          <w:sz w:val="24"/>
          <w:highlight w:val="none"/>
        </w:rPr>
        <w:t>1.10</w:t>
      </w:r>
      <w:r>
        <w:rPr>
          <w:rFonts w:hint="eastAsia" w:ascii="宋体" w:hAnsi="宋体" w:cs="宋体"/>
          <w:sz w:val="24"/>
          <w:highlight w:val="none"/>
          <w:lang w:val="en-US" w:eastAsia="zh-CN"/>
        </w:rPr>
        <w:t>报价</w:t>
      </w:r>
      <w:r>
        <w:rPr>
          <w:rFonts w:hint="eastAsia" w:ascii="宋体" w:hAnsi="宋体" w:cs="宋体"/>
          <w:sz w:val="24"/>
          <w:highlight w:val="none"/>
        </w:rPr>
        <w:t>预备会</w:t>
      </w:r>
    </w:p>
    <w:p w14:paraId="5FB5AAB0">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 xml:space="preserve">1.10.1 供应商须知前附表规定召开预备会的，采购人按供应商须知前附表规定的 时间和地点召开预备会，澄清供应商提出的问题。 </w:t>
      </w:r>
    </w:p>
    <w:p w14:paraId="6858DCAF">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 xml:space="preserve">1.10.2 供应商应在供应商须知前附表规定的时间前，以书面形式将提出的问题送达采购人，以便采购人在会议期间澄清。 </w:t>
      </w:r>
    </w:p>
    <w:p w14:paraId="4E6EA157">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1.10.3 预备会后，采购人在供应商须知前附表规定的时间内，将对供应商所提问题的澄清，以书面方式通知所有购买</w:t>
      </w:r>
      <w:r>
        <w:rPr>
          <w:rFonts w:hint="eastAsia" w:ascii="宋体" w:hAnsi="宋体" w:cs="宋体"/>
          <w:sz w:val="24"/>
          <w:highlight w:val="none"/>
          <w:lang w:val="en-US" w:eastAsia="zh-CN"/>
        </w:rPr>
        <w:t>采购文件</w:t>
      </w:r>
      <w:r>
        <w:rPr>
          <w:rFonts w:hint="eastAsia" w:ascii="宋体" w:hAnsi="宋体" w:cs="宋体"/>
          <w:sz w:val="24"/>
          <w:highlight w:val="none"/>
        </w:rPr>
        <w:t>的供应商。该澄清内容为</w:t>
      </w:r>
      <w:r>
        <w:rPr>
          <w:rFonts w:hint="eastAsia" w:ascii="宋体" w:hAnsi="宋体" w:cs="宋体"/>
          <w:sz w:val="24"/>
          <w:highlight w:val="none"/>
          <w:lang w:val="en-US" w:eastAsia="zh-CN"/>
        </w:rPr>
        <w:t>采购文件</w:t>
      </w:r>
      <w:r>
        <w:rPr>
          <w:rFonts w:hint="eastAsia" w:ascii="宋体" w:hAnsi="宋体" w:cs="宋体"/>
          <w:sz w:val="24"/>
          <w:highlight w:val="none"/>
        </w:rPr>
        <w:t>的组成部分。</w:t>
      </w:r>
    </w:p>
    <w:p w14:paraId="45DCA694">
      <w:pPr>
        <w:snapToGrid w:val="0"/>
        <w:spacing w:line="360" w:lineRule="auto"/>
        <w:jc w:val="left"/>
        <w:rPr>
          <w:rFonts w:hint="eastAsia" w:ascii="宋体" w:hAnsi="宋体" w:cs="宋体"/>
          <w:sz w:val="24"/>
          <w:highlight w:val="none"/>
        </w:rPr>
      </w:pPr>
      <w:r>
        <w:rPr>
          <w:rFonts w:hint="eastAsia" w:ascii="宋体" w:hAnsi="宋体" w:cs="宋体"/>
          <w:sz w:val="24"/>
          <w:highlight w:val="none"/>
        </w:rPr>
        <w:t>1.11分包</w:t>
      </w:r>
    </w:p>
    <w:p w14:paraId="6189EEFA">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参见须知前附表进行。</w:t>
      </w:r>
    </w:p>
    <w:p w14:paraId="78710EF8">
      <w:pPr>
        <w:pStyle w:val="44"/>
        <w:ind w:firstLine="0"/>
        <w:rPr>
          <w:rFonts w:hint="eastAsia" w:ascii="宋体" w:hAnsi="宋体" w:eastAsia="宋体"/>
          <w:sz w:val="24"/>
          <w:highlight w:val="none"/>
        </w:rPr>
      </w:pPr>
      <w:r>
        <w:rPr>
          <w:rFonts w:hint="eastAsia" w:ascii="宋体" w:hAnsi="宋体" w:eastAsia="宋体"/>
          <w:sz w:val="24"/>
          <w:highlight w:val="none"/>
        </w:rPr>
        <w:t>1.12偏离</w:t>
      </w:r>
    </w:p>
    <w:p w14:paraId="427C1C98">
      <w:pPr>
        <w:pStyle w:val="44"/>
        <w:ind w:firstLine="480" w:firstLineChars="200"/>
        <w:rPr>
          <w:rFonts w:hint="eastAsia" w:ascii="宋体" w:hAnsi="宋体" w:eastAsia="宋体"/>
          <w:sz w:val="24"/>
          <w:highlight w:val="none"/>
        </w:rPr>
      </w:pPr>
      <w:r>
        <w:rPr>
          <w:rFonts w:hint="eastAsia" w:ascii="宋体" w:hAnsi="宋体" w:eastAsia="宋体"/>
          <w:sz w:val="24"/>
          <w:highlight w:val="none"/>
        </w:rPr>
        <w:t>供应商须知前附表允许响应文件偏离</w:t>
      </w:r>
      <w:r>
        <w:rPr>
          <w:rFonts w:hint="eastAsia" w:ascii="宋体" w:hAnsi="宋体" w:eastAsia="宋体"/>
          <w:sz w:val="24"/>
          <w:highlight w:val="none"/>
          <w:lang w:val="en-US" w:eastAsia="zh-CN"/>
        </w:rPr>
        <w:t>采购文件</w:t>
      </w:r>
      <w:r>
        <w:rPr>
          <w:rFonts w:hint="eastAsia" w:ascii="宋体" w:hAnsi="宋体" w:eastAsia="宋体"/>
          <w:sz w:val="24"/>
          <w:highlight w:val="none"/>
        </w:rPr>
        <w:t>某些要求的，偏离应当符合</w:t>
      </w:r>
      <w:r>
        <w:rPr>
          <w:rFonts w:hint="eastAsia" w:ascii="宋体" w:hAnsi="宋体" w:eastAsia="宋体"/>
          <w:sz w:val="24"/>
          <w:highlight w:val="none"/>
          <w:lang w:val="en-US" w:eastAsia="zh-CN"/>
        </w:rPr>
        <w:t>采购文件</w:t>
      </w:r>
      <w:r>
        <w:rPr>
          <w:rFonts w:hint="eastAsia" w:ascii="宋体" w:hAnsi="宋体" w:eastAsia="宋体"/>
          <w:sz w:val="24"/>
          <w:highlight w:val="none"/>
        </w:rPr>
        <w:t>规定的偏离范围和幅度。</w:t>
      </w:r>
    </w:p>
    <w:p w14:paraId="30E9E572">
      <w:pPr>
        <w:snapToGrid w:val="0"/>
        <w:spacing w:line="360" w:lineRule="auto"/>
        <w:rPr>
          <w:rFonts w:hint="eastAsia" w:ascii="宋体" w:hAnsi="宋体" w:cs="宋体"/>
          <w:sz w:val="24"/>
          <w:highlight w:val="none"/>
        </w:rPr>
      </w:pPr>
      <w:r>
        <w:rPr>
          <w:rFonts w:hint="eastAsia" w:ascii="宋体" w:hAnsi="宋体" w:cs="宋体"/>
          <w:b/>
          <w:bCs/>
          <w:sz w:val="24"/>
          <w:highlight w:val="none"/>
        </w:rPr>
        <w:t>2．</w:t>
      </w:r>
      <w:r>
        <w:rPr>
          <w:rFonts w:hint="eastAsia" w:ascii="宋体" w:hAnsi="宋体" w:cs="宋体"/>
          <w:b/>
          <w:bCs/>
          <w:sz w:val="24"/>
          <w:highlight w:val="none"/>
          <w:lang w:val="en-US" w:eastAsia="zh-CN"/>
        </w:rPr>
        <w:t>采购文件</w:t>
      </w:r>
    </w:p>
    <w:p w14:paraId="301AE660">
      <w:pPr>
        <w:snapToGrid w:val="0"/>
        <w:spacing w:line="360" w:lineRule="auto"/>
        <w:jc w:val="left"/>
        <w:rPr>
          <w:rFonts w:hint="eastAsia" w:ascii="宋体" w:hAnsi="宋体" w:cs="宋体"/>
          <w:sz w:val="24"/>
          <w:highlight w:val="none"/>
        </w:rPr>
      </w:pPr>
      <w:r>
        <w:rPr>
          <w:rFonts w:hint="eastAsia" w:ascii="宋体" w:hAnsi="宋体" w:cs="宋体"/>
          <w:sz w:val="24"/>
          <w:highlight w:val="none"/>
        </w:rPr>
        <w:t>2.1　</w:t>
      </w:r>
      <w:r>
        <w:rPr>
          <w:rFonts w:hint="eastAsia" w:ascii="宋体" w:hAnsi="宋体" w:cs="宋体"/>
          <w:sz w:val="24"/>
          <w:highlight w:val="none"/>
          <w:lang w:val="en-US" w:eastAsia="zh-CN"/>
        </w:rPr>
        <w:t>采购文件</w:t>
      </w:r>
      <w:r>
        <w:rPr>
          <w:rFonts w:hint="eastAsia" w:ascii="宋体" w:hAnsi="宋体" w:cs="宋体"/>
          <w:sz w:val="24"/>
          <w:highlight w:val="none"/>
        </w:rPr>
        <w:t>的组成</w:t>
      </w:r>
    </w:p>
    <w:p w14:paraId="3AF02770">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本</w:t>
      </w:r>
      <w:r>
        <w:rPr>
          <w:rFonts w:hint="eastAsia" w:ascii="宋体" w:hAnsi="宋体" w:cs="宋体"/>
          <w:sz w:val="24"/>
          <w:highlight w:val="none"/>
          <w:lang w:val="en-US" w:eastAsia="zh-CN"/>
        </w:rPr>
        <w:t>采购文件</w:t>
      </w:r>
      <w:r>
        <w:rPr>
          <w:rFonts w:hint="eastAsia" w:ascii="宋体" w:hAnsi="宋体" w:cs="宋体"/>
          <w:sz w:val="24"/>
          <w:highlight w:val="none"/>
        </w:rPr>
        <w:t>包括：</w:t>
      </w:r>
    </w:p>
    <w:p w14:paraId="508A4E05">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采购</w:t>
      </w:r>
      <w:r>
        <w:rPr>
          <w:rFonts w:hint="eastAsia" w:ascii="宋体" w:hAnsi="宋体" w:cs="宋体"/>
          <w:sz w:val="24"/>
          <w:highlight w:val="none"/>
        </w:rPr>
        <w:t>公告；</w:t>
      </w:r>
    </w:p>
    <w:p w14:paraId="69922954">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（2）供应商须知；</w:t>
      </w:r>
    </w:p>
    <w:p w14:paraId="660AEEE6">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（3）评审办法和程序；</w:t>
      </w:r>
    </w:p>
    <w:p w14:paraId="3253AE91">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（4）采购需求；</w:t>
      </w:r>
    </w:p>
    <w:p w14:paraId="43CF15EA">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（5）合同条款及格式；</w:t>
      </w:r>
    </w:p>
    <w:p w14:paraId="112C9E95">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（6）响应文件格式。</w:t>
      </w:r>
    </w:p>
    <w:p w14:paraId="3A8DE758">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根据本章第2.2款和第2.3款对</w:t>
      </w:r>
      <w:r>
        <w:rPr>
          <w:rFonts w:hint="eastAsia" w:ascii="宋体" w:hAnsi="宋体" w:cs="宋体"/>
          <w:sz w:val="24"/>
          <w:highlight w:val="none"/>
          <w:lang w:eastAsia="zh-CN"/>
        </w:rPr>
        <w:t>采购文件</w:t>
      </w:r>
      <w:r>
        <w:rPr>
          <w:rFonts w:hint="eastAsia" w:ascii="宋体" w:hAnsi="宋体" w:cs="宋体"/>
          <w:sz w:val="24"/>
          <w:highlight w:val="none"/>
        </w:rPr>
        <w:t>所作的澄清、修改，构成</w:t>
      </w:r>
      <w:r>
        <w:rPr>
          <w:rFonts w:hint="eastAsia" w:ascii="宋体" w:hAnsi="宋体" w:cs="宋体"/>
          <w:sz w:val="24"/>
          <w:highlight w:val="none"/>
          <w:lang w:eastAsia="zh-CN"/>
        </w:rPr>
        <w:t>采购文件</w:t>
      </w:r>
      <w:r>
        <w:rPr>
          <w:rFonts w:hint="eastAsia" w:ascii="宋体" w:hAnsi="宋体" w:cs="宋体"/>
          <w:sz w:val="24"/>
          <w:highlight w:val="none"/>
        </w:rPr>
        <w:t>的组成部分。</w:t>
      </w:r>
    </w:p>
    <w:p w14:paraId="1E33E82F">
      <w:pPr>
        <w:snapToGrid w:val="0"/>
        <w:spacing w:line="360" w:lineRule="auto"/>
        <w:jc w:val="left"/>
        <w:rPr>
          <w:rFonts w:hint="eastAsia" w:ascii="宋体" w:hAnsi="宋体" w:cs="宋体"/>
          <w:sz w:val="24"/>
          <w:highlight w:val="none"/>
        </w:rPr>
      </w:pPr>
      <w:r>
        <w:rPr>
          <w:rFonts w:hint="eastAsia" w:ascii="宋体" w:hAnsi="宋体" w:cs="宋体"/>
          <w:sz w:val="24"/>
          <w:highlight w:val="none"/>
        </w:rPr>
        <w:t>2.2　</w:t>
      </w:r>
      <w:r>
        <w:rPr>
          <w:rFonts w:hint="eastAsia" w:ascii="宋体" w:hAnsi="宋体" w:cs="宋体"/>
          <w:sz w:val="24"/>
          <w:highlight w:val="none"/>
          <w:lang w:eastAsia="zh-CN"/>
        </w:rPr>
        <w:t>采购文件</w:t>
      </w:r>
      <w:r>
        <w:rPr>
          <w:rFonts w:hint="eastAsia" w:ascii="宋体" w:hAnsi="宋体" w:cs="宋体"/>
          <w:sz w:val="24"/>
          <w:highlight w:val="none"/>
        </w:rPr>
        <w:t>的澄清</w:t>
      </w:r>
    </w:p>
    <w:p w14:paraId="15E7D754">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2.2.1　供应商应仔细阅读和检查</w:t>
      </w:r>
      <w:r>
        <w:rPr>
          <w:rFonts w:hint="eastAsia" w:ascii="宋体" w:hAnsi="宋体" w:cs="宋体"/>
          <w:sz w:val="24"/>
          <w:highlight w:val="none"/>
          <w:lang w:eastAsia="zh-CN"/>
        </w:rPr>
        <w:t>采购文件</w:t>
      </w:r>
      <w:r>
        <w:rPr>
          <w:rFonts w:hint="eastAsia" w:ascii="宋体" w:hAnsi="宋体" w:cs="宋体"/>
          <w:sz w:val="24"/>
          <w:highlight w:val="none"/>
        </w:rPr>
        <w:t>的全部内容。如发现缺页或附件不全，应及时向采购人提出，以便补齐。如有疑问，应在供应商须知前附表规定的时间前以书面形式（包括信函、电报、传真等可以有形地表现所载内容的形式，下同），要求采购人对</w:t>
      </w:r>
      <w:r>
        <w:rPr>
          <w:rFonts w:hint="eastAsia" w:ascii="宋体" w:hAnsi="宋体" w:cs="宋体"/>
          <w:sz w:val="24"/>
          <w:highlight w:val="none"/>
          <w:lang w:eastAsia="zh-CN"/>
        </w:rPr>
        <w:t>采购文件</w:t>
      </w:r>
      <w:r>
        <w:rPr>
          <w:rFonts w:hint="eastAsia" w:ascii="宋体" w:hAnsi="宋体" w:cs="宋体"/>
          <w:sz w:val="24"/>
          <w:highlight w:val="none"/>
        </w:rPr>
        <w:t>予以澄清。</w:t>
      </w:r>
    </w:p>
    <w:p w14:paraId="0DAE92C8">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2.2.2　</w:t>
      </w:r>
      <w:r>
        <w:rPr>
          <w:rFonts w:hint="eastAsia" w:ascii="宋体" w:hAnsi="宋体" w:cs="宋体"/>
          <w:sz w:val="24"/>
          <w:highlight w:val="none"/>
          <w:lang w:eastAsia="zh-CN"/>
        </w:rPr>
        <w:t>采购文件</w:t>
      </w:r>
      <w:r>
        <w:rPr>
          <w:rFonts w:hint="eastAsia" w:ascii="宋体" w:hAnsi="宋体" w:cs="宋体"/>
          <w:sz w:val="24"/>
          <w:highlight w:val="none"/>
        </w:rPr>
        <w:t>的澄清将按供应商须知前附表规定的时间在</w:t>
      </w:r>
      <w:r>
        <w:rPr>
          <w:rFonts w:hint="eastAsia" w:ascii="宋体" w:hAnsi="宋体" w:cs="宋体"/>
          <w:sz w:val="24"/>
          <w:highlight w:val="none"/>
          <w:lang w:val="en-US" w:eastAsia="zh-CN"/>
        </w:rPr>
        <w:t>采购</w:t>
      </w:r>
      <w:r>
        <w:rPr>
          <w:rFonts w:hint="eastAsia" w:ascii="宋体" w:hAnsi="宋体" w:cs="宋体"/>
          <w:sz w:val="24"/>
          <w:highlight w:val="none"/>
        </w:rPr>
        <w:t>公告发布的相关媒介进行发布，但不指明澄清问题的来源。</w:t>
      </w:r>
    </w:p>
    <w:p w14:paraId="1A47E778">
      <w:pPr>
        <w:snapToGrid w:val="0"/>
        <w:spacing w:line="360" w:lineRule="auto"/>
        <w:jc w:val="left"/>
        <w:rPr>
          <w:rFonts w:hint="eastAsia" w:ascii="宋体" w:hAnsi="宋体" w:cs="宋体"/>
          <w:sz w:val="24"/>
          <w:highlight w:val="none"/>
        </w:rPr>
      </w:pPr>
      <w:r>
        <w:rPr>
          <w:rFonts w:hint="eastAsia" w:ascii="宋体" w:hAnsi="宋体" w:cs="宋体"/>
          <w:sz w:val="24"/>
          <w:highlight w:val="none"/>
        </w:rPr>
        <w:t>2.3　</w:t>
      </w:r>
      <w:r>
        <w:rPr>
          <w:rFonts w:hint="eastAsia" w:ascii="宋体" w:hAnsi="宋体" w:cs="宋体"/>
          <w:sz w:val="24"/>
          <w:highlight w:val="none"/>
          <w:lang w:eastAsia="zh-CN"/>
        </w:rPr>
        <w:t>采购文件</w:t>
      </w:r>
      <w:r>
        <w:rPr>
          <w:rFonts w:hint="eastAsia" w:ascii="宋体" w:hAnsi="宋体" w:cs="宋体"/>
          <w:sz w:val="24"/>
          <w:highlight w:val="none"/>
        </w:rPr>
        <w:t>的修改</w:t>
      </w:r>
    </w:p>
    <w:p w14:paraId="6C529336">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2.3.1　</w:t>
      </w:r>
      <w:r>
        <w:rPr>
          <w:rFonts w:hint="eastAsia" w:ascii="宋体" w:hAnsi="宋体" w:cs="宋体"/>
          <w:sz w:val="24"/>
          <w:highlight w:val="none"/>
          <w:lang w:eastAsia="zh-CN"/>
        </w:rPr>
        <w:t>采购文件</w:t>
      </w:r>
      <w:r>
        <w:rPr>
          <w:rFonts w:hint="eastAsia" w:ascii="宋体" w:hAnsi="宋体" w:cs="宋体"/>
          <w:sz w:val="24"/>
          <w:highlight w:val="none"/>
        </w:rPr>
        <w:t>发出后，采购人可以修改</w:t>
      </w:r>
      <w:r>
        <w:rPr>
          <w:rFonts w:hint="eastAsia" w:ascii="宋体" w:hAnsi="宋体" w:cs="宋体"/>
          <w:sz w:val="24"/>
          <w:highlight w:val="none"/>
          <w:lang w:eastAsia="zh-CN"/>
        </w:rPr>
        <w:t>采购文件</w:t>
      </w:r>
      <w:r>
        <w:rPr>
          <w:rFonts w:hint="eastAsia" w:ascii="宋体" w:hAnsi="宋体" w:cs="宋体"/>
          <w:sz w:val="24"/>
          <w:highlight w:val="none"/>
        </w:rPr>
        <w:t>，修改后的</w:t>
      </w:r>
      <w:r>
        <w:rPr>
          <w:rFonts w:hint="eastAsia" w:ascii="宋体" w:hAnsi="宋体" w:cs="宋体"/>
          <w:sz w:val="24"/>
          <w:highlight w:val="none"/>
          <w:lang w:eastAsia="zh-CN"/>
        </w:rPr>
        <w:t>采购文件</w:t>
      </w:r>
      <w:r>
        <w:rPr>
          <w:rFonts w:hint="eastAsia" w:ascii="宋体" w:hAnsi="宋体" w:cs="宋体"/>
          <w:sz w:val="24"/>
          <w:highlight w:val="none"/>
        </w:rPr>
        <w:t>按供应商须知前附表规定的时间在</w:t>
      </w:r>
      <w:r>
        <w:rPr>
          <w:rFonts w:hint="eastAsia" w:ascii="宋体" w:hAnsi="宋体" w:cs="宋体"/>
          <w:sz w:val="24"/>
          <w:highlight w:val="none"/>
          <w:lang w:val="en-US" w:eastAsia="zh-CN"/>
        </w:rPr>
        <w:t>采购</w:t>
      </w:r>
      <w:r>
        <w:rPr>
          <w:rFonts w:hint="eastAsia" w:ascii="宋体" w:hAnsi="宋体" w:cs="宋体"/>
          <w:sz w:val="24"/>
          <w:highlight w:val="none"/>
        </w:rPr>
        <w:t>公告发布的相关媒介进行发布。</w:t>
      </w:r>
    </w:p>
    <w:p w14:paraId="24606987">
      <w:pPr>
        <w:snapToGrid w:val="0"/>
        <w:spacing w:line="360" w:lineRule="auto"/>
        <w:rPr>
          <w:rFonts w:hint="eastAsia" w:ascii="宋体" w:hAnsi="宋体" w:cs="宋体"/>
          <w:sz w:val="24"/>
          <w:highlight w:val="none"/>
        </w:rPr>
      </w:pPr>
      <w:r>
        <w:rPr>
          <w:rFonts w:hint="eastAsia" w:ascii="宋体" w:hAnsi="宋体" w:cs="宋体"/>
          <w:b/>
          <w:bCs/>
          <w:sz w:val="24"/>
          <w:highlight w:val="none"/>
        </w:rPr>
        <w:t>3．响应文件</w:t>
      </w:r>
    </w:p>
    <w:p w14:paraId="1C14AC9D">
      <w:pPr>
        <w:snapToGrid w:val="0"/>
        <w:spacing w:line="360" w:lineRule="auto"/>
        <w:jc w:val="left"/>
        <w:rPr>
          <w:rFonts w:hint="eastAsia" w:ascii="宋体" w:hAnsi="宋体" w:cs="宋体"/>
          <w:sz w:val="24"/>
          <w:highlight w:val="none"/>
        </w:rPr>
      </w:pPr>
      <w:r>
        <w:rPr>
          <w:rFonts w:hint="eastAsia" w:ascii="宋体" w:hAnsi="宋体" w:cs="宋体"/>
          <w:sz w:val="24"/>
          <w:highlight w:val="none"/>
        </w:rPr>
        <w:t>3.1　响应文件的组成</w:t>
      </w:r>
    </w:p>
    <w:p w14:paraId="1A1EC1DD">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3.1.1　响应文件应包括下列内容：</w:t>
      </w:r>
    </w:p>
    <w:p w14:paraId="15BC152C">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highlight w:val="none"/>
        </w:rPr>
      </w:pPr>
      <w:r>
        <w:rPr>
          <w:rFonts w:hint="eastAsia" w:ascii="宋体" w:hAnsi="宋体" w:cs="宋体"/>
          <w:sz w:val="24"/>
          <w:highlight w:val="none"/>
          <w:lang w:val="en-US" w:eastAsia="zh-CN"/>
        </w:rPr>
        <w:t>报价</w:t>
      </w:r>
      <w:r>
        <w:rPr>
          <w:rFonts w:hint="eastAsia" w:ascii="宋体" w:hAnsi="宋体" w:cs="宋体"/>
          <w:sz w:val="24"/>
          <w:highlight w:val="none"/>
        </w:rPr>
        <w:t>承诺函</w:t>
      </w:r>
    </w:p>
    <w:p w14:paraId="3C744550">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highlight w:val="none"/>
        </w:rPr>
      </w:pPr>
      <w:r>
        <w:rPr>
          <w:rFonts w:hint="eastAsia" w:ascii="宋体" w:hAnsi="宋体" w:cs="宋体"/>
          <w:sz w:val="24"/>
          <w:highlight w:val="none"/>
        </w:rPr>
        <w:t>报价明细表</w:t>
      </w:r>
      <w:r>
        <w:rPr>
          <w:rFonts w:hint="eastAsia" w:ascii="宋体" w:hAnsi="宋体" w:cs="宋体"/>
          <w:sz w:val="24"/>
          <w:highlight w:val="none"/>
          <w:u w:val="none"/>
        </w:rPr>
        <w:t>（</w:t>
      </w:r>
      <w:r>
        <w:rPr>
          <w:rFonts w:hint="eastAsia" w:ascii="宋体" w:hAnsi="宋体" w:cs="宋体"/>
          <w:sz w:val="24"/>
          <w:highlight w:val="none"/>
          <w:u w:val="none"/>
          <w:lang w:val="en-US" w:eastAsia="zh-CN"/>
        </w:rPr>
        <w:t>如有</w:t>
      </w:r>
      <w:r>
        <w:rPr>
          <w:rFonts w:hint="eastAsia" w:ascii="宋体" w:hAnsi="宋体" w:cs="宋体"/>
          <w:sz w:val="24"/>
          <w:highlight w:val="none"/>
          <w:u w:val="none"/>
        </w:rPr>
        <w:t>）</w:t>
      </w:r>
    </w:p>
    <w:p w14:paraId="3BC91F90">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highlight w:val="none"/>
        </w:rPr>
      </w:pPr>
      <w:r>
        <w:rPr>
          <w:rFonts w:hint="eastAsia" w:ascii="宋体" w:hAnsi="宋体" w:cs="宋体"/>
          <w:sz w:val="24"/>
          <w:highlight w:val="none"/>
        </w:rPr>
        <w:t>法定代表人身份证明或附有法定代表人身份证明的授权委托书</w:t>
      </w:r>
    </w:p>
    <w:p w14:paraId="59921A61">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highlight w:val="none"/>
          <w:lang w:eastAsia="zh-CN"/>
        </w:rPr>
      </w:pPr>
      <w:r>
        <w:rPr>
          <w:rFonts w:hint="eastAsia" w:ascii="宋体" w:hAnsi="宋体" w:cs="宋体"/>
          <w:sz w:val="24"/>
          <w:highlight w:val="none"/>
          <w:lang w:val="en-US" w:eastAsia="zh-CN"/>
        </w:rPr>
        <w:t>资格审查材料</w:t>
      </w:r>
    </w:p>
    <w:p w14:paraId="3073D099">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highlight w:val="none"/>
        </w:rPr>
      </w:pPr>
      <w:r>
        <w:rPr>
          <w:rFonts w:hint="eastAsia" w:ascii="宋体" w:hAnsi="宋体" w:cs="宋体"/>
          <w:sz w:val="24"/>
          <w:highlight w:val="none"/>
          <w:lang w:val="en-US" w:eastAsia="zh-CN"/>
        </w:rPr>
        <w:t>项目团队成员信息</w:t>
      </w:r>
    </w:p>
    <w:p w14:paraId="5DF8F6FA">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HYPERLINK \l _Toc4225 </w:instrText>
      </w:r>
      <w:r>
        <w:rPr>
          <w:rFonts w:hint="eastAsia" w:ascii="宋体" w:hAnsi="宋体" w:cs="宋体"/>
          <w:sz w:val="24"/>
          <w:highlight w:val="none"/>
        </w:rPr>
        <w:fldChar w:fldCharType="separate"/>
      </w:r>
      <w:r>
        <w:rPr>
          <w:rFonts w:hint="eastAsia" w:ascii="宋体" w:hAnsi="宋体" w:cs="宋体"/>
          <w:sz w:val="24"/>
          <w:highlight w:val="none"/>
          <w:lang w:val="en-US" w:eastAsia="zh-CN"/>
        </w:rPr>
        <w:t>类似业绩情况表</w:t>
      </w:r>
      <w:r>
        <w:rPr>
          <w:rFonts w:hint="eastAsia" w:ascii="宋体" w:hAnsi="宋体" w:cs="宋体"/>
          <w:sz w:val="24"/>
          <w:highlight w:val="none"/>
        </w:rPr>
        <w:tab/>
      </w:r>
      <w:r>
        <w:rPr>
          <w:rFonts w:hint="eastAsia" w:ascii="宋体" w:hAnsi="宋体" w:cs="宋体"/>
          <w:sz w:val="24"/>
          <w:highlight w:val="none"/>
        </w:rPr>
        <w:fldChar w:fldCharType="end"/>
      </w:r>
    </w:p>
    <w:p w14:paraId="27F9F8AC">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HYPERLINK \l _Toc18160 </w:instrText>
      </w:r>
      <w:r>
        <w:rPr>
          <w:rFonts w:hint="eastAsia" w:ascii="宋体" w:hAnsi="宋体" w:cs="宋体"/>
          <w:sz w:val="24"/>
          <w:highlight w:val="none"/>
        </w:rPr>
        <w:fldChar w:fldCharType="separate"/>
      </w:r>
      <w:r>
        <w:rPr>
          <w:rFonts w:hint="eastAsia" w:ascii="宋体" w:hAnsi="宋体" w:cs="宋体"/>
          <w:sz w:val="24"/>
          <w:highlight w:val="none"/>
        </w:rPr>
        <w:t>技术</w:t>
      </w:r>
      <w:r>
        <w:rPr>
          <w:rFonts w:hint="eastAsia" w:ascii="宋体" w:hAnsi="宋体" w:cs="宋体"/>
          <w:sz w:val="24"/>
          <w:highlight w:val="none"/>
          <w:lang w:val="en-US" w:eastAsia="zh-CN"/>
        </w:rPr>
        <w:t>方案</w:t>
      </w:r>
      <w:r>
        <w:rPr>
          <w:rFonts w:hint="eastAsia" w:ascii="宋体" w:hAnsi="宋体" w:cs="宋体"/>
          <w:sz w:val="24"/>
          <w:highlight w:val="none"/>
        </w:rPr>
        <w:tab/>
      </w:r>
      <w:r>
        <w:rPr>
          <w:rFonts w:hint="eastAsia" w:ascii="宋体" w:hAnsi="宋体" w:cs="宋体"/>
          <w:sz w:val="24"/>
          <w:highlight w:val="none"/>
        </w:rPr>
        <w:fldChar w:fldCharType="end"/>
      </w:r>
    </w:p>
    <w:p w14:paraId="4AEFF31F">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80" w:firstLineChars="200"/>
        <w:jc w:val="left"/>
        <w:textAlignment w:val="auto"/>
        <w:rPr>
          <w:rFonts w:hint="eastAsia"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HYPERLINK \l _Toc23354 </w:instrText>
      </w:r>
      <w:r>
        <w:rPr>
          <w:rFonts w:hint="eastAsia" w:ascii="宋体" w:hAnsi="宋体" w:cs="宋体"/>
          <w:sz w:val="24"/>
          <w:highlight w:val="none"/>
        </w:rPr>
        <w:fldChar w:fldCharType="separate"/>
      </w:r>
      <w:r>
        <w:rPr>
          <w:rFonts w:hint="eastAsia" w:ascii="宋体" w:hAnsi="宋体" w:cs="宋体"/>
          <w:sz w:val="24"/>
          <w:highlight w:val="none"/>
        </w:rPr>
        <w:t>其他材料</w:t>
      </w:r>
      <w:r>
        <w:rPr>
          <w:rFonts w:hint="eastAsia" w:ascii="宋体" w:hAnsi="宋体" w:cs="宋体"/>
          <w:sz w:val="24"/>
          <w:highlight w:val="none"/>
        </w:rPr>
        <w:tab/>
      </w:r>
      <w:r>
        <w:rPr>
          <w:rFonts w:hint="eastAsia" w:ascii="宋体" w:hAnsi="宋体" w:cs="宋体"/>
          <w:sz w:val="24"/>
          <w:highlight w:val="none"/>
        </w:rPr>
        <w:fldChar w:fldCharType="end"/>
      </w:r>
    </w:p>
    <w:p w14:paraId="247CFA4A">
      <w:pPr>
        <w:snapToGrid w:val="0"/>
        <w:spacing w:line="360" w:lineRule="auto"/>
        <w:jc w:val="left"/>
        <w:rPr>
          <w:rFonts w:hint="eastAsia" w:ascii="宋体" w:hAnsi="宋体" w:cs="宋体"/>
          <w:sz w:val="24"/>
          <w:highlight w:val="none"/>
        </w:rPr>
      </w:pPr>
      <w:r>
        <w:rPr>
          <w:rFonts w:hint="eastAsia" w:ascii="宋体" w:hAnsi="宋体" w:cs="宋体"/>
          <w:sz w:val="24"/>
          <w:highlight w:val="none"/>
        </w:rPr>
        <w:t>3.2　报价</w:t>
      </w:r>
    </w:p>
    <w:p w14:paraId="7BE89BC8">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3.2.1　报价有效范围</w:t>
      </w:r>
    </w:p>
    <w:p w14:paraId="3509C1D5">
      <w:pPr>
        <w:topLinePunct/>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lang w:val="en-US" w:eastAsia="zh-CN"/>
        </w:rPr>
        <w:t>采购预算</w:t>
      </w:r>
      <w:r>
        <w:rPr>
          <w:rFonts w:hint="eastAsia" w:ascii="宋体" w:hAnsi="宋体" w:cs="宋体"/>
          <w:sz w:val="24"/>
          <w:highlight w:val="none"/>
        </w:rPr>
        <w:t>：详见</w:t>
      </w:r>
      <w:r>
        <w:rPr>
          <w:rFonts w:hint="eastAsia" w:ascii="宋体" w:hAnsi="宋体" w:cs="宋体"/>
          <w:sz w:val="24"/>
          <w:highlight w:val="none"/>
          <w:lang w:val="en-US" w:eastAsia="zh-CN"/>
        </w:rPr>
        <w:t>须知</w:t>
      </w:r>
      <w:r>
        <w:rPr>
          <w:rFonts w:hint="eastAsia" w:ascii="宋体" w:hAnsi="宋体" w:cs="宋体"/>
          <w:sz w:val="24"/>
          <w:highlight w:val="none"/>
        </w:rPr>
        <w:t>前附表。报价不得高于</w:t>
      </w:r>
      <w:r>
        <w:rPr>
          <w:rFonts w:hint="eastAsia" w:ascii="宋体" w:hAnsi="宋体" w:cs="宋体"/>
          <w:sz w:val="24"/>
          <w:highlight w:val="none"/>
          <w:lang w:val="en-US" w:eastAsia="zh-CN"/>
        </w:rPr>
        <w:t>采购预算</w:t>
      </w:r>
      <w:r>
        <w:rPr>
          <w:rFonts w:hint="eastAsia" w:ascii="宋体" w:hAnsi="宋体" w:cs="宋体"/>
          <w:sz w:val="24"/>
          <w:highlight w:val="none"/>
        </w:rPr>
        <w:t>，高于</w:t>
      </w:r>
      <w:r>
        <w:rPr>
          <w:rFonts w:hint="eastAsia" w:ascii="宋体" w:hAnsi="宋体" w:cs="宋体"/>
          <w:sz w:val="24"/>
          <w:highlight w:val="none"/>
          <w:lang w:val="en-US" w:eastAsia="zh-CN"/>
        </w:rPr>
        <w:t>采购预算</w:t>
      </w:r>
      <w:r>
        <w:rPr>
          <w:rFonts w:hint="eastAsia" w:ascii="宋体" w:hAnsi="宋体" w:cs="宋体"/>
          <w:sz w:val="24"/>
          <w:highlight w:val="none"/>
        </w:rPr>
        <w:t>的响应文件无效。</w:t>
      </w:r>
    </w:p>
    <w:p w14:paraId="3EBD22BA">
      <w:pPr>
        <w:topLinePunct/>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3.2.2　</w:t>
      </w:r>
      <w:r>
        <w:rPr>
          <w:rFonts w:hint="eastAsia" w:ascii="宋体" w:hAnsi="宋体" w:cs="宋体"/>
          <w:sz w:val="24"/>
          <w:highlight w:val="none"/>
          <w:lang w:val="en-US" w:eastAsia="zh-CN"/>
        </w:rPr>
        <w:t>报价</w:t>
      </w:r>
      <w:r>
        <w:rPr>
          <w:rFonts w:hint="eastAsia" w:ascii="宋体" w:hAnsi="宋体" w:cs="宋体"/>
          <w:sz w:val="24"/>
          <w:szCs w:val="24"/>
          <w:highlight w:val="none"/>
        </w:rPr>
        <w:t>单位以金额形式报价，</w:t>
      </w:r>
      <w:r>
        <w:rPr>
          <w:rFonts w:hint="eastAsia" w:ascii="宋体" w:hAnsi="宋体" w:cs="宋体"/>
          <w:sz w:val="24"/>
          <w:highlight w:val="none"/>
        </w:rPr>
        <w:t>保留小数点后两位，第三位四舍五入。</w:t>
      </w:r>
    </w:p>
    <w:p w14:paraId="4F967764">
      <w:pPr>
        <w:snapToGrid w:val="0"/>
        <w:spacing w:line="360" w:lineRule="auto"/>
        <w:jc w:val="left"/>
        <w:rPr>
          <w:rFonts w:hint="eastAsia" w:ascii="宋体" w:hAnsi="宋体" w:cs="宋体"/>
          <w:sz w:val="24"/>
          <w:highlight w:val="none"/>
        </w:rPr>
      </w:pPr>
      <w:r>
        <w:rPr>
          <w:rFonts w:hint="eastAsia" w:ascii="宋体" w:hAnsi="宋体" w:cs="宋体"/>
          <w:sz w:val="24"/>
          <w:highlight w:val="none"/>
        </w:rPr>
        <w:t>3.3　</w:t>
      </w:r>
      <w:r>
        <w:rPr>
          <w:rFonts w:hint="eastAsia" w:ascii="宋体" w:hAnsi="宋体" w:cs="宋体"/>
          <w:sz w:val="24"/>
          <w:szCs w:val="24"/>
          <w:highlight w:val="none"/>
          <w:lang w:val="en-US" w:eastAsia="zh-CN" w:bidi="ar"/>
        </w:rPr>
        <w:t>报价</w:t>
      </w:r>
      <w:r>
        <w:rPr>
          <w:rFonts w:hint="eastAsia" w:ascii="宋体" w:hAnsi="宋体" w:cs="宋体"/>
          <w:sz w:val="24"/>
          <w:highlight w:val="none"/>
        </w:rPr>
        <w:t>有效期</w:t>
      </w:r>
    </w:p>
    <w:p w14:paraId="4CDEB2B7">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3.3.1　在供应商须知前附表规定的</w:t>
      </w:r>
      <w:r>
        <w:rPr>
          <w:rFonts w:hint="eastAsia" w:ascii="宋体" w:hAnsi="宋体" w:cs="宋体"/>
          <w:sz w:val="24"/>
          <w:szCs w:val="24"/>
          <w:highlight w:val="none"/>
          <w:lang w:val="en-US" w:eastAsia="zh-CN" w:bidi="ar"/>
        </w:rPr>
        <w:t>报价</w:t>
      </w:r>
      <w:r>
        <w:rPr>
          <w:rFonts w:hint="eastAsia" w:ascii="宋体" w:hAnsi="宋体" w:cs="宋体"/>
          <w:sz w:val="24"/>
          <w:highlight w:val="none"/>
        </w:rPr>
        <w:t>有效期内，供应商不得要求撤销或修改其响应文件。</w:t>
      </w:r>
    </w:p>
    <w:p w14:paraId="4F6C128D">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3.3.2　出现特殊情况需要延长</w:t>
      </w:r>
      <w:r>
        <w:rPr>
          <w:rFonts w:hint="eastAsia" w:ascii="宋体" w:hAnsi="宋体" w:cs="宋体"/>
          <w:sz w:val="24"/>
          <w:szCs w:val="24"/>
          <w:highlight w:val="none"/>
          <w:lang w:val="en-US" w:eastAsia="zh-CN" w:bidi="ar"/>
        </w:rPr>
        <w:t>报价</w:t>
      </w:r>
      <w:r>
        <w:rPr>
          <w:rFonts w:hint="eastAsia" w:ascii="宋体" w:hAnsi="宋体" w:cs="宋体"/>
          <w:sz w:val="24"/>
          <w:highlight w:val="none"/>
        </w:rPr>
        <w:t>有效期的，采购人以书面形式通知所有供应商延长</w:t>
      </w:r>
      <w:r>
        <w:rPr>
          <w:rFonts w:hint="eastAsia" w:ascii="宋体" w:hAnsi="宋体" w:cs="宋体"/>
          <w:sz w:val="24"/>
          <w:szCs w:val="24"/>
          <w:highlight w:val="none"/>
          <w:lang w:val="en-US" w:eastAsia="zh-CN" w:bidi="ar"/>
        </w:rPr>
        <w:t>报价</w:t>
      </w:r>
      <w:r>
        <w:rPr>
          <w:rFonts w:hint="eastAsia" w:ascii="宋体" w:hAnsi="宋体" w:cs="宋体"/>
          <w:sz w:val="24"/>
          <w:highlight w:val="none"/>
        </w:rPr>
        <w:t>有效期。供应商同意延长的，应相应延长其保证金的有效期，但不得要求或被允许修改或撤销其响应文件；供应商拒绝延长的，其</w:t>
      </w:r>
      <w:r>
        <w:rPr>
          <w:rFonts w:hint="eastAsia" w:ascii="宋体" w:hAnsi="宋体" w:cs="宋体"/>
          <w:sz w:val="24"/>
          <w:szCs w:val="24"/>
          <w:highlight w:val="none"/>
          <w:lang w:val="en-US" w:eastAsia="zh-CN" w:bidi="ar"/>
        </w:rPr>
        <w:t>报价</w:t>
      </w:r>
      <w:r>
        <w:rPr>
          <w:rFonts w:hint="eastAsia" w:ascii="宋体" w:hAnsi="宋体" w:cs="宋体"/>
          <w:sz w:val="24"/>
          <w:highlight w:val="none"/>
        </w:rPr>
        <w:t>失效，但供应商有权收回其证金。</w:t>
      </w:r>
    </w:p>
    <w:p w14:paraId="03469C5C">
      <w:pPr>
        <w:snapToGrid w:val="0"/>
        <w:spacing w:line="360" w:lineRule="auto"/>
        <w:jc w:val="left"/>
        <w:rPr>
          <w:rFonts w:hint="eastAsia" w:ascii="宋体" w:hAnsi="宋体" w:cs="宋体"/>
          <w:sz w:val="24"/>
          <w:highlight w:val="none"/>
        </w:rPr>
      </w:pPr>
      <w:r>
        <w:rPr>
          <w:rFonts w:hint="eastAsia" w:ascii="宋体" w:hAnsi="宋体" w:cs="宋体"/>
          <w:sz w:val="24"/>
          <w:highlight w:val="none"/>
        </w:rPr>
        <w:t>3.4　保证金</w:t>
      </w:r>
      <w:r>
        <w:rPr>
          <w:rFonts w:hint="eastAsia" w:ascii="宋体" w:hAnsi="宋体" w:cs="宋体"/>
          <w:sz w:val="24"/>
          <w:highlight w:val="none"/>
          <w:u w:val="none"/>
        </w:rPr>
        <w:t>（</w:t>
      </w:r>
      <w:r>
        <w:rPr>
          <w:rFonts w:hint="eastAsia" w:ascii="宋体" w:hAnsi="宋体" w:cs="宋体"/>
          <w:sz w:val="24"/>
          <w:highlight w:val="none"/>
          <w:u w:val="none"/>
          <w:lang w:val="en-US" w:eastAsia="zh-CN"/>
        </w:rPr>
        <w:t>如有</w:t>
      </w:r>
      <w:r>
        <w:rPr>
          <w:rFonts w:hint="eastAsia" w:ascii="宋体" w:hAnsi="宋体" w:cs="宋体"/>
          <w:sz w:val="24"/>
          <w:highlight w:val="none"/>
          <w:u w:val="none"/>
        </w:rPr>
        <w:t>）</w:t>
      </w:r>
    </w:p>
    <w:p w14:paraId="1684169D">
      <w:pPr>
        <w:pStyle w:val="16"/>
        <w:snapToGrid w:val="0"/>
        <w:spacing w:line="360" w:lineRule="auto"/>
        <w:ind w:firstLine="420"/>
        <w:jc w:val="left"/>
        <w:rPr>
          <w:rFonts w:hint="eastAsia"/>
          <w:sz w:val="24"/>
          <w:szCs w:val="24"/>
          <w:highlight w:val="none"/>
        </w:rPr>
      </w:pPr>
      <w:r>
        <w:rPr>
          <w:rFonts w:hint="eastAsia"/>
          <w:sz w:val="24"/>
          <w:szCs w:val="24"/>
          <w:highlight w:val="none"/>
        </w:rPr>
        <w:t>3.4.1　供应商在递交响应文件的同时，应按供应商须知前附表规定的金额、担保形式递交保证金，并作为其响应文件的组成部分。</w:t>
      </w:r>
    </w:p>
    <w:p w14:paraId="6C539768">
      <w:pPr>
        <w:pStyle w:val="16"/>
        <w:snapToGrid w:val="0"/>
        <w:spacing w:line="360" w:lineRule="auto"/>
        <w:ind w:firstLine="420"/>
        <w:jc w:val="left"/>
        <w:rPr>
          <w:rFonts w:hint="eastAsia"/>
          <w:sz w:val="24"/>
          <w:szCs w:val="24"/>
          <w:highlight w:val="none"/>
        </w:rPr>
      </w:pPr>
      <w:r>
        <w:rPr>
          <w:rFonts w:hint="eastAsia"/>
          <w:sz w:val="24"/>
          <w:szCs w:val="24"/>
          <w:highlight w:val="none"/>
        </w:rPr>
        <w:t>3.4.2　供应商不按本章第3.4.1 项要求提交保证金的，否决其</w:t>
      </w:r>
      <w:r>
        <w:rPr>
          <w:rFonts w:hint="eastAsia"/>
          <w:sz w:val="24"/>
          <w:szCs w:val="24"/>
          <w:highlight w:val="none"/>
          <w:lang w:val="en-US" w:eastAsia="zh-CN"/>
        </w:rPr>
        <w:t>响应文件</w:t>
      </w:r>
      <w:r>
        <w:rPr>
          <w:rFonts w:hint="eastAsia"/>
          <w:sz w:val="24"/>
          <w:szCs w:val="24"/>
          <w:highlight w:val="none"/>
        </w:rPr>
        <w:t>。</w:t>
      </w:r>
    </w:p>
    <w:p w14:paraId="25F9EE45">
      <w:pPr>
        <w:pStyle w:val="16"/>
        <w:snapToGrid w:val="0"/>
        <w:spacing w:line="360" w:lineRule="auto"/>
        <w:ind w:firstLine="420"/>
        <w:jc w:val="left"/>
        <w:rPr>
          <w:rFonts w:hint="eastAsia"/>
          <w:sz w:val="24"/>
          <w:szCs w:val="24"/>
          <w:highlight w:val="none"/>
        </w:rPr>
      </w:pPr>
      <w:r>
        <w:rPr>
          <w:rFonts w:hint="eastAsia"/>
          <w:sz w:val="24"/>
          <w:szCs w:val="24"/>
          <w:highlight w:val="none"/>
        </w:rPr>
        <w:t>3.4.3　成交公示后10个工作日内向未成交的供应商退还保证金，采购人与成交供应商签订合同后10个工作日内，向成交供应商退还保证金。</w:t>
      </w:r>
    </w:p>
    <w:p w14:paraId="2864FE98">
      <w:pPr>
        <w:pStyle w:val="16"/>
        <w:snapToGrid w:val="0"/>
        <w:spacing w:line="360" w:lineRule="auto"/>
        <w:ind w:firstLine="420"/>
        <w:jc w:val="left"/>
        <w:rPr>
          <w:rFonts w:hint="eastAsia"/>
          <w:sz w:val="24"/>
          <w:szCs w:val="24"/>
          <w:highlight w:val="none"/>
        </w:rPr>
      </w:pPr>
      <w:r>
        <w:rPr>
          <w:rFonts w:hint="eastAsia"/>
          <w:sz w:val="24"/>
          <w:szCs w:val="24"/>
          <w:highlight w:val="none"/>
        </w:rPr>
        <w:t>3.4.4有下列情形之一的，保证金将不予退还：</w:t>
      </w:r>
    </w:p>
    <w:p w14:paraId="4D90FB7E">
      <w:pPr>
        <w:pStyle w:val="16"/>
        <w:snapToGrid w:val="0"/>
        <w:spacing w:line="360" w:lineRule="auto"/>
        <w:ind w:firstLine="420"/>
        <w:jc w:val="left"/>
        <w:rPr>
          <w:rFonts w:hint="eastAsia"/>
          <w:sz w:val="24"/>
          <w:szCs w:val="24"/>
          <w:highlight w:val="none"/>
        </w:rPr>
      </w:pPr>
      <w:r>
        <w:rPr>
          <w:rFonts w:hint="eastAsia"/>
          <w:sz w:val="24"/>
          <w:szCs w:val="24"/>
          <w:highlight w:val="none"/>
        </w:rPr>
        <w:t>⑴供应商在规定的</w:t>
      </w:r>
      <w:r>
        <w:rPr>
          <w:rFonts w:hint="eastAsia" w:ascii="宋体" w:hAnsi="宋体" w:cs="宋体"/>
          <w:sz w:val="24"/>
          <w:szCs w:val="24"/>
          <w:highlight w:val="none"/>
          <w:lang w:val="en-US" w:eastAsia="zh-CN" w:bidi="ar"/>
        </w:rPr>
        <w:t>报价</w:t>
      </w:r>
      <w:r>
        <w:rPr>
          <w:rFonts w:hint="eastAsia"/>
          <w:sz w:val="24"/>
          <w:szCs w:val="24"/>
          <w:highlight w:val="none"/>
        </w:rPr>
        <w:t>有效期内撤销或修改其响应文件；</w:t>
      </w:r>
    </w:p>
    <w:p w14:paraId="6515E5E6">
      <w:pPr>
        <w:pStyle w:val="16"/>
        <w:snapToGrid w:val="0"/>
        <w:spacing w:line="360" w:lineRule="auto"/>
        <w:ind w:firstLine="420"/>
        <w:jc w:val="left"/>
        <w:rPr>
          <w:rFonts w:hint="eastAsia"/>
          <w:sz w:val="24"/>
          <w:szCs w:val="24"/>
          <w:highlight w:val="none"/>
        </w:rPr>
      </w:pPr>
      <w:r>
        <w:rPr>
          <w:rFonts w:hint="eastAsia"/>
          <w:sz w:val="24"/>
          <w:szCs w:val="24"/>
          <w:highlight w:val="none"/>
        </w:rPr>
        <w:t>⑵成交供应商在收到成交通知书后，无正当理由拒签合同协议书或未按</w:t>
      </w:r>
      <w:r>
        <w:rPr>
          <w:rFonts w:hint="eastAsia"/>
          <w:sz w:val="24"/>
          <w:szCs w:val="24"/>
          <w:highlight w:val="none"/>
          <w:lang w:eastAsia="zh-CN"/>
        </w:rPr>
        <w:t>采购文件</w:t>
      </w:r>
      <w:r>
        <w:rPr>
          <w:rFonts w:hint="eastAsia"/>
          <w:sz w:val="24"/>
          <w:szCs w:val="24"/>
          <w:highlight w:val="none"/>
        </w:rPr>
        <w:t>规定提交履约担保（如有）；</w:t>
      </w:r>
    </w:p>
    <w:p w14:paraId="380EB9A5">
      <w:pPr>
        <w:pStyle w:val="16"/>
        <w:snapToGrid w:val="0"/>
        <w:spacing w:line="360" w:lineRule="auto"/>
        <w:ind w:firstLine="420"/>
        <w:jc w:val="left"/>
        <w:rPr>
          <w:rFonts w:hint="eastAsia"/>
          <w:sz w:val="24"/>
          <w:szCs w:val="24"/>
          <w:highlight w:val="none"/>
        </w:rPr>
      </w:pPr>
      <w:r>
        <w:rPr>
          <w:rFonts w:hint="eastAsia"/>
          <w:sz w:val="24"/>
          <w:szCs w:val="24"/>
          <w:highlight w:val="none"/>
        </w:rPr>
        <w:t>（3）响应文件有弄虚作假者。</w:t>
      </w:r>
    </w:p>
    <w:p w14:paraId="2B7EA605">
      <w:pPr>
        <w:pStyle w:val="16"/>
        <w:snapToGrid w:val="0"/>
        <w:spacing w:line="360" w:lineRule="auto"/>
        <w:jc w:val="left"/>
        <w:rPr>
          <w:rFonts w:hint="eastAsia"/>
          <w:sz w:val="24"/>
          <w:szCs w:val="24"/>
          <w:highlight w:val="none"/>
        </w:rPr>
      </w:pPr>
      <w:r>
        <w:rPr>
          <w:rFonts w:hint="eastAsia"/>
          <w:sz w:val="24"/>
          <w:szCs w:val="24"/>
          <w:highlight w:val="none"/>
        </w:rPr>
        <w:t>3.6备选</w:t>
      </w:r>
      <w:r>
        <w:rPr>
          <w:rFonts w:hint="eastAsia" w:ascii="宋体" w:hAnsi="宋体" w:cs="宋体"/>
          <w:sz w:val="24"/>
          <w:szCs w:val="24"/>
          <w:highlight w:val="none"/>
          <w:lang w:val="en-US" w:eastAsia="zh-CN" w:bidi="ar"/>
        </w:rPr>
        <w:t>报价</w:t>
      </w:r>
      <w:r>
        <w:rPr>
          <w:rFonts w:hint="eastAsia"/>
          <w:sz w:val="24"/>
          <w:szCs w:val="24"/>
          <w:highlight w:val="none"/>
        </w:rPr>
        <w:t>方案</w:t>
      </w:r>
    </w:p>
    <w:p w14:paraId="1DF37330">
      <w:pPr>
        <w:pStyle w:val="16"/>
        <w:snapToGrid w:val="0"/>
        <w:spacing w:line="360" w:lineRule="auto"/>
        <w:ind w:firstLine="480" w:firstLineChars="200"/>
        <w:jc w:val="left"/>
        <w:rPr>
          <w:rFonts w:hint="eastAsia"/>
          <w:sz w:val="24"/>
          <w:szCs w:val="24"/>
          <w:highlight w:val="none"/>
        </w:rPr>
      </w:pPr>
      <w:r>
        <w:rPr>
          <w:rFonts w:hint="eastAsia"/>
          <w:sz w:val="24"/>
          <w:szCs w:val="24"/>
          <w:highlight w:val="none"/>
        </w:rPr>
        <w:t>除供应商须知前附表另有规定外，供应商不得递交备选</w:t>
      </w:r>
      <w:r>
        <w:rPr>
          <w:rFonts w:hint="eastAsia" w:ascii="宋体" w:hAnsi="宋体" w:cs="宋体"/>
          <w:sz w:val="24"/>
          <w:szCs w:val="24"/>
          <w:highlight w:val="none"/>
          <w:lang w:val="en-US" w:eastAsia="zh-CN" w:bidi="ar"/>
        </w:rPr>
        <w:t>报价</w:t>
      </w:r>
      <w:r>
        <w:rPr>
          <w:rFonts w:hint="eastAsia"/>
          <w:sz w:val="24"/>
          <w:szCs w:val="24"/>
          <w:highlight w:val="none"/>
        </w:rPr>
        <w:t>方案。允许供应商递交备选</w:t>
      </w:r>
      <w:r>
        <w:rPr>
          <w:rFonts w:hint="eastAsia" w:ascii="宋体" w:hAnsi="宋体" w:cs="宋体"/>
          <w:sz w:val="24"/>
          <w:szCs w:val="24"/>
          <w:highlight w:val="none"/>
          <w:lang w:val="en-US" w:eastAsia="zh-CN" w:bidi="ar"/>
        </w:rPr>
        <w:t>报价</w:t>
      </w:r>
      <w:r>
        <w:rPr>
          <w:rFonts w:hint="eastAsia"/>
          <w:sz w:val="24"/>
          <w:szCs w:val="24"/>
          <w:highlight w:val="none"/>
        </w:rPr>
        <w:t>方案的，只有成交供应商所递交的备选</w:t>
      </w:r>
      <w:r>
        <w:rPr>
          <w:rFonts w:hint="eastAsia" w:ascii="宋体" w:hAnsi="宋体" w:cs="宋体"/>
          <w:sz w:val="24"/>
          <w:szCs w:val="24"/>
          <w:highlight w:val="none"/>
          <w:lang w:val="en-US" w:eastAsia="zh-CN" w:bidi="ar"/>
        </w:rPr>
        <w:t>报价</w:t>
      </w:r>
      <w:r>
        <w:rPr>
          <w:rFonts w:hint="eastAsia"/>
          <w:sz w:val="24"/>
          <w:szCs w:val="24"/>
          <w:highlight w:val="none"/>
        </w:rPr>
        <w:t>方案方可予以考虑。</w:t>
      </w:r>
      <w:r>
        <w:rPr>
          <w:rFonts w:hint="eastAsia"/>
          <w:sz w:val="24"/>
          <w:szCs w:val="24"/>
          <w:highlight w:val="none"/>
          <w:lang w:eastAsia="zh-CN"/>
        </w:rPr>
        <w:t>评审小组</w:t>
      </w:r>
      <w:r>
        <w:rPr>
          <w:rFonts w:hint="eastAsia"/>
          <w:sz w:val="24"/>
          <w:szCs w:val="24"/>
          <w:highlight w:val="none"/>
        </w:rPr>
        <w:t>认为成交供应商的备选</w:t>
      </w:r>
      <w:r>
        <w:rPr>
          <w:rFonts w:hint="eastAsia" w:ascii="宋体" w:hAnsi="宋体" w:cs="宋体"/>
          <w:sz w:val="24"/>
          <w:szCs w:val="24"/>
          <w:highlight w:val="none"/>
          <w:lang w:val="en-US" w:eastAsia="zh-CN" w:bidi="ar"/>
        </w:rPr>
        <w:t>报价</w:t>
      </w:r>
      <w:r>
        <w:rPr>
          <w:rFonts w:hint="eastAsia"/>
          <w:sz w:val="24"/>
          <w:szCs w:val="24"/>
          <w:highlight w:val="none"/>
        </w:rPr>
        <w:t>方案优于其按照</w:t>
      </w:r>
      <w:r>
        <w:rPr>
          <w:rFonts w:hint="eastAsia"/>
          <w:sz w:val="24"/>
          <w:szCs w:val="24"/>
          <w:highlight w:val="none"/>
          <w:lang w:eastAsia="zh-CN"/>
        </w:rPr>
        <w:t>采购文件</w:t>
      </w:r>
      <w:r>
        <w:rPr>
          <w:rFonts w:hint="eastAsia"/>
          <w:sz w:val="24"/>
          <w:szCs w:val="24"/>
          <w:highlight w:val="none"/>
        </w:rPr>
        <w:t>要求编制的</w:t>
      </w:r>
      <w:r>
        <w:rPr>
          <w:rFonts w:hint="eastAsia" w:ascii="宋体" w:hAnsi="宋体" w:cs="宋体"/>
          <w:sz w:val="24"/>
          <w:szCs w:val="24"/>
          <w:highlight w:val="none"/>
          <w:lang w:val="en-US" w:eastAsia="zh-CN" w:bidi="ar"/>
        </w:rPr>
        <w:t>报价</w:t>
      </w:r>
      <w:r>
        <w:rPr>
          <w:rFonts w:hint="eastAsia"/>
          <w:sz w:val="24"/>
          <w:szCs w:val="24"/>
          <w:highlight w:val="none"/>
        </w:rPr>
        <w:t>方案的，采购人可以接受该备选</w:t>
      </w:r>
      <w:r>
        <w:rPr>
          <w:rFonts w:hint="eastAsia" w:ascii="宋体" w:hAnsi="宋体" w:cs="宋体"/>
          <w:sz w:val="24"/>
          <w:szCs w:val="24"/>
          <w:highlight w:val="none"/>
          <w:lang w:val="en-US" w:eastAsia="zh-CN" w:bidi="ar"/>
        </w:rPr>
        <w:t>报价</w:t>
      </w:r>
      <w:r>
        <w:rPr>
          <w:rFonts w:hint="eastAsia"/>
          <w:sz w:val="24"/>
          <w:szCs w:val="24"/>
          <w:highlight w:val="none"/>
        </w:rPr>
        <w:t>方案。</w:t>
      </w:r>
    </w:p>
    <w:p w14:paraId="4805D0F6">
      <w:pPr>
        <w:snapToGrid w:val="0"/>
        <w:spacing w:line="360" w:lineRule="auto"/>
        <w:jc w:val="left"/>
        <w:rPr>
          <w:rFonts w:hint="eastAsia" w:ascii="宋体" w:hAnsi="宋体" w:cs="宋体"/>
          <w:sz w:val="24"/>
          <w:highlight w:val="none"/>
        </w:rPr>
      </w:pPr>
      <w:r>
        <w:rPr>
          <w:rFonts w:hint="eastAsia" w:ascii="宋体" w:hAnsi="宋体" w:cs="宋体"/>
          <w:sz w:val="24"/>
          <w:highlight w:val="none"/>
        </w:rPr>
        <w:t>3.7响应文件的编制</w:t>
      </w:r>
    </w:p>
    <w:p w14:paraId="7DC82157">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3.7.1　响应文件应按第</w:t>
      </w:r>
      <w:r>
        <w:rPr>
          <w:rFonts w:hint="eastAsia" w:ascii="宋体" w:hAnsi="宋体" w:cs="宋体"/>
          <w:sz w:val="24"/>
          <w:highlight w:val="none"/>
          <w:lang w:val="en-US" w:eastAsia="zh-CN"/>
        </w:rPr>
        <w:t>六</w:t>
      </w:r>
      <w:r>
        <w:rPr>
          <w:rFonts w:hint="eastAsia" w:ascii="宋体" w:hAnsi="宋体" w:cs="宋体"/>
          <w:sz w:val="24"/>
          <w:highlight w:val="none"/>
        </w:rPr>
        <w:t>章“响应文件格式”进行编写，如有必要，可以增加附页，作为响应文件的组成部分。</w:t>
      </w:r>
    </w:p>
    <w:p w14:paraId="53531B17">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3.7.2　响应文件应当对</w:t>
      </w:r>
      <w:r>
        <w:rPr>
          <w:rFonts w:hint="eastAsia" w:ascii="宋体" w:hAnsi="宋体" w:cs="宋体"/>
          <w:sz w:val="24"/>
          <w:highlight w:val="none"/>
          <w:lang w:eastAsia="zh-CN"/>
        </w:rPr>
        <w:t>采购文件</w:t>
      </w:r>
      <w:r>
        <w:rPr>
          <w:rFonts w:hint="eastAsia" w:ascii="宋体" w:hAnsi="宋体" w:cs="宋体"/>
          <w:sz w:val="24"/>
          <w:highlight w:val="none"/>
        </w:rPr>
        <w:t>有关</w:t>
      </w:r>
      <w:r>
        <w:rPr>
          <w:rFonts w:hint="eastAsia" w:ascii="宋体" w:hAnsi="宋体" w:cs="宋体"/>
          <w:sz w:val="24"/>
          <w:highlight w:val="none"/>
          <w:lang w:val="en-US" w:eastAsia="zh-CN"/>
        </w:rPr>
        <w:t>服务期限</w:t>
      </w:r>
      <w:r>
        <w:rPr>
          <w:rFonts w:hint="eastAsia" w:ascii="宋体" w:hAnsi="宋体" w:cs="宋体"/>
          <w:sz w:val="24"/>
          <w:highlight w:val="none"/>
        </w:rPr>
        <w:t>、</w:t>
      </w:r>
      <w:r>
        <w:rPr>
          <w:rFonts w:hint="eastAsia" w:ascii="宋体" w:hAnsi="宋体" w:cs="宋体"/>
          <w:sz w:val="24"/>
          <w:szCs w:val="24"/>
          <w:highlight w:val="none"/>
          <w:lang w:val="en-US" w:eastAsia="zh-CN" w:bidi="ar"/>
        </w:rPr>
        <w:t>报价</w:t>
      </w:r>
      <w:r>
        <w:rPr>
          <w:rFonts w:hint="eastAsia" w:ascii="宋体" w:hAnsi="宋体" w:cs="宋体"/>
          <w:sz w:val="24"/>
          <w:highlight w:val="none"/>
        </w:rPr>
        <w:t>有效期、质量要求、采购需求等实质性内容做出响应。</w:t>
      </w:r>
    </w:p>
    <w:p w14:paraId="4AD271C9">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3.7.3　响应文件应用不褪色的材料书写或打印，并由供应商的法定代表人或其委托代理人签</w:t>
      </w:r>
      <w:r>
        <w:rPr>
          <w:rFonts w:hint="eastAsia" w:ascii="宋体" w:hAnsi="宋体" w:cs="宋体"/>
          <w:sz w:val="24"/>
          <w:highlight w:val="none"/>
          <w:lang w:val="en-US" w:eastAsia="zh-CN"/>
        </w:rPr>
        <w:t>章并</w:t>
      </w:r>
      <w:r>
        <w:rPr>
          <w:rFonts w:hint="eastAsia" w:ascii="宋体" w:hAnsi="宋体" w:cs="宋体"/>
          <w:sz w:val="24"/>
          <w:highlight w:val="none"/>
        </w:rPr>
        <w:t>加盖公章。委托代理人签</w:t>
      </w:r>
      <w:r>
        <w:rPr>
          <w:rFonts w:hint="eastAsia" w:ascii="宋体" w:hAnsi="宋体" w:cs="宋体"/>
          <w:sz w:val="24"/>
          <w:highlight w:val="none"/>
          <w:lang w:val="en-US" w:eastAsia="zh-CN"/>
        </w:rPr>
        <w:t>章</w:t>
      </w:r>
      <w:r>
        <w:rPr>
          <w:rFonts w:hint="eastAsia" w:ascii="宋体" w:hAnsi="宋体" w:cs="宋体"/>
          <w:sz w:val="24"/>
          <w:highlight w:val="none"/>
        </w:rPr>
        <w:t>的，响应文件应附法定代表人签署的授权委托书。签名或盖章的具体要求见供应商须知前附表。</w:t>
      </w:r>
    </w:p>
    <w:p w14:paraId="61A40688">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3.7.4　响应文件份数见供应商须知前附表。正本和副本的封面上应清楚地标记“正本”或“副本”的字样。当副本和正本不一致时，以正本为准。</w:t>
      </w:r>
    </w:p>
    <w:p w14:paraId="52E4612D">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3.7.5　响应文件的正本与副本应分别装订成册，并编制目录。具体装订要求见供应商须知前附表。</w:t>
      </w:r>
    </w:p>
    <w:p w14:paraId="05B84560">
      <w:pPr>
        <w:snapToGrid w:val="0"/>
        <w:spacing w:line="360" w:lineRule="auto"/>
        <w:rPr>
          <w:rFonts w:hint="eastAsia" w:ascii="宋体" w:hAnsi="宋体" w:eastAsia="宋体" w:cs="宋体"/>
          <w:sz w:val="24"/>
          <w:highlight w:val="none"/>
          <w:lang w:eastAsia="zh-CN"/>
        </w:rPr>
      </w:pPr>
      <w:r>
        <w:rPr>
          <w:rFonts w:hint="eastAsia" w:ascii="宋体" w:hAnsi="宋体" w:cs="宋体"/>
          <w:b/>
          <w:bCs/>
          <w:sz w:val="24"/>
          <w:highlight w:val="none"/>
        </w:rPr>
        <w:t>4．</w:t>
      </w:r>
      <w:r>
        <w:rPr>
          <w:rFonts w:hint="eastAsia" w:ascii="宋体" w:hAnsi="宋体" w:cs="宋体"/>
          <w:b/>
          <w:bCs/>
          <w:sz w:val="24"/>
          <w:highlight w:val="none"/>
          <w:lang w:val="en-US" w:eastAsia="zh-CN"/>
        </w:rPr>
        <w:t>响应文件密封与提交</w:t>
      </w:r>
    </w:p>
    <w:p w14:paraId="17E67DE2">
      <w:pPr>
        <w:snapToGrid w:val="0"/>
        <w:spacing w:line="360" w:lineRule="auto"/>
        <w:jc w:val="left"/>
        <w:rPr>
          <w:rFonts w:hint="eastAsia" w:ascii="宋体" w:hAnsi="宋体" w:cs="宋体"/>
          <w:sz w:val="24"/>
          <w:highlight w:val="none"/>
        </w:rPr>
      </w:pPr>
      <w:r>
        <w:rPr>
          <w:rFonts w:hint="eastAsia" w:ascii="宋体" w:hAnsi="宋体" w:cs="宋体"/>
          <w:sz w:val="24"/>
          <w:highlight w:val="none"/>
        </w:rPr>
        <w:t>4.1　响应文件的密封和标记</w:t>
      </w:r>
    </w:p>
    <w:p w14:paraId="5655E6A1">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4.1.1　</w:t>
      </w:r>
      <w:r>
        <w:rPr>
          <w:rFonts w:hint="eastAsia" w:ascii="宋体" w:hAnsi="宋体" w:cs="宋体"/>
          <w:sz w:val="24"/>
          <w:szCs w:val="24"/>
          <w:highlight w:val="none"/>
        </w:rPr>
        <w:t>电子版U盘</w:t>
      </w:r>
      <w:r>
        <w:rPr>
          <w:rFonts w:hint="eastAsia" w:ascii="宋体" w:hAnsi="宋体" w:cs="宋体"/>
          <w:sz w:val="24"/>
          <w:szCs w:val="24"/>
          <w:highlight w:val="none"/>
          <w:lang w:val="en-US" w:eastAsia="zh-CN"/>
        </w:rPr>
        <w:t>与</w:t>
      </w:r>
      <w:r>
        <w:rPr>
          <w:rFonts w:hint="eastAsia" w:ascii="宋体" w:hAnsi="宋体" w:cs="宋体"/>
          <w:sz w:val="24"/>
          <w:highlight w:val="none"/>
        </w:rPr>
        <w:t>响应文件正本、副本</w:t>
      </w:r>
      <w:r>
        <w:rPr>
          <w:rFonts w:hint="eastAsia" w:ascii="宋体" w:hAnsi="宋体" w:cs="宋体"/>
          <w:sz w:val="24"/>
          <w:highlight w:val="none"/>
          <w:lang w:val="en-US" w:eastAsia="zh-CN"/>
        </w:rPr>
        <w:t>一起密封</w:t>
      </w:r>
      <w:r>
        <w:rPr>
          <w:rFonts w:hint="eastAsia" w:ascii="宋体" w:hAnsi="宋体" w:cs="宋体"/>
          <w:sz w:val="24"/>
          <w:highlight w:val="none"/>
        </w:rPr>
        <w:t>包装，并加贴封条，在封口处加盖密封章。</w:t>
      </w:r>
    </w:p>
    <w:p w14:paraId="3196F363">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4.1.2　响应文件的封套上应写明的内容见供应商须知前附表4.1.2条款。</w:t>
      </w:r>
    </w:p>
    <w:p w14:paraId="52A0880F">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4.1.3  未按本章第4.1.1 项或第4.1.2 项要求密封和加写标记的响应文件，采购人不予受理。</w:t>
      </w:r>
    </w:p>
    <w:p w14:paraId="3A3773B7">
      <w:pPr>
        <w:snapToGrid w:val="0"/>
        <w:spacing w:line="360" w:lineRule="auto"/>
        <w:jc w:val="left"/>
        <w:rPr>
          <w:rFonts w:hint="eastAsia" w:ascii="宋体" w:hAnsi="宋体" w:cs="宋体"/>
          <w:sz w:val="24"/>
          <w:highlight w:val="none"/>
        </w:rPr>
      </w:pPr>
      <w:r>
        <w:rPr>
          <w:rFonts w:hint="eastAsia" w:ascii="宋体" w:hAnsi="宋体" w:cs="宋体"/>
          <w:sz w:val="24"/>
          <w:highlight w:val="none"/>
        </w:rPr>
        <w:t>4.2　响应文件的递交</w:t>
      </w:r>
    </w:p>
    <w:p w14:paraId="32741FF5">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4.2.1　供应商应在供应商须知前附表第2.2.2项规定的截止时间前递交响应文件。</w:t>
      </w:r>
    </w:p>
    <w:p w14:paraId="59EFABB4">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4.2.2　供应商递交响应文件的地点：见供应商须知前附表。</w:t>
      </w:r>
    </w:p>
    <w:p w14:paraId="35471880">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4.2.3　除供应商须知前附表另有规定外，供应商所递交的响应文件不予退还。</w:t>
      </w:r>
    </w:p>
    <w:p w14:paraId="0EE97A4E">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4.2.4　采购人收到响应文件后，向供应商出具签收凭证。</w:t>
      </w:r>
    </w:p>
    <w:p w14:paraId="39CB8D01">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4.2.5　逾期送达的或者未送达指定地点的响应文件，采购人不予受理。</w:t>
      </w:r>
    </w:p>
    <w:p w14:paraId="2D9CF6D8">
      <w:pPr>
        <w:snapToGrid w:val="0"/>
        <w:spacing w:line="360" w:lineRule="auto"/>
        <w:jc w:val="left"/>
        <w:rPr>
          <w:rFonts w:hint="eastAsia" w:ascii="宋体" w:hAnsi="宋体" w:cs="宋体"/>
          <w:sz w:val="24"/>
          <w:highlight w:val="none"/>
        </w:rPr>
      </w:pPr>
      <w:r>
        <w:rPr>
          <w:rFonts w:hint="eastAsia" w:ascii="宋体" w:hAnsi="宋体" w:cs="宋体"/>
          <w:sz w:val="24"/>
          <w:highlight w:val="none"/>
        </w:rPr>
        <w:t>4.3　响应文件的修改与撤回</w:t>
      </w:r>
    </w:p>
    <w:p w14:paraId="667BD8B3">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4.3.1　在供应商须知前附表第2.2.2项规定的截止时间前，供应商可以修改或撤回已递交的响应文件，但应以书面形式通知采购人。</w:t>
      </w:r>
    </w:p>
    <w:p w14:paraId="420A4452">
      <w:pPr>
        <w:pStyle w:val="44"/>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4.3.2 供应商修改或撤回已递交响应文件的书面通知应按照本章第3.7.3 项的要求签字或盖章。采购人收到书面通知后，向供应商出具签收凭证。</w:t>
      </w:r>
    </w:p>
    <w:p w14:paraId="2BA07E5C">
      <w:pPr>
        <w:pStyle w:val="44"/>
        <w:spacing w:line="360" w:lineRule="auto"/>
        <w:ind w:firstLine="480" w:firstLineChars="200"/>
        <w:rPr>
          <w:rFonts w:hint="eastAsia" w:ascii="宋体" w:hAnsi="宋体" w:eastAsia="宋体"/>
          <w:highlight w:val="none"/>
        </w:rPr>
      </w:pPr>
      <w:r>
        <w:rPr>
          <w:rFonts w:hint="eastAsia" w:ascii="宋体" w:hAnsi="宋体" w:eastAsia="宋体"/>
          <w:sz w:val="24"/>
          <w:highlight w:val="none"/>
        </w:rPr>
        <w:t>4.3.3 修改的内容为响应文件的组成部分。修改的响应文件应按照本章第3条、第4条规定进行编制、密封、标记和递交，并标明“修改”字样。</w:t>
      </w:r>
    </w:p>
    <w:p w14:paraId="51B76DFC">
      <w:pPr>
        <w:snapToGrid w:val="0"/>
        <w:spacing w:line="360" w:lineRule="auto"/>
        <w:rPr>
          <w:rFonts w:hint="eastAsia" w:ascii="宋体" w:hAnsi="宋体" w:cs="宋体"/>
          <w:sz w:val="24"/>
          <w:highlight w:val="none"/>
        </w:rPr>
      </w:pPr>
      <w:r>
        <w:rPr>
          <w:rFonts w:hint="eastAsia" w:ascii="宋体" w:hAnsi="宋体" w:cs="宋体"/>
          <w:b/>
          <w:bCs/>
          <w:sz w:val="24"/>
          <w:highlight w:val="none"/>
        </w:rPr>
        <w:t>5．响应文件开启</w:t>
      </w:r>
    </w:p>
    <w:p w14:paraId="1FE6F8AE">
      <w:pPr>
        <w:snapToGrid w:val="0"/>
        <w:spacing w:line="360" w:lineRule="auto"/>
        <w:jc w:val="left"/>
        <w:rPr>
          <w:rFonts w:hint="eastAsia" w:ascii="宋体" w:hAnsi="宋体" w:cs="宋体"/>
          <w:sz w:val="24"/>
          <w:highlight w:val="none"/>
        </w:rPr>
      </w:pPr>
      <w:r>
        <w:rPr>
          <w:rFonts w:hint="eastAsia" w:ascii="宋体" w:hAnsi="宋体" w:cs="宋体"/>
          <w:sz w:val="24"/>
          <w:highlight w:val="none"/>
        </w:rPr>
        <w:t>5.1　开启时间和地点</w:t>
      </w:r>
    </w:p>
    <w:p w14:paraId="0A84B657">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采购人在供应商须知前附表规定的截止时间和地点公开开启响应文件，并邀请所有供应商代表准时参加</w:t>
      </w:r>
      <w:r>
        <w:rPr>
          <w:rFonts w:hint="eastAsia" w:ascii="宋体" w:hAnsi="宋体" w:cs="宋体"/>
          <w:sz w:val="24"/>
          <w:highlight w:val="none"/>
          <w:lang w:eastAsia="zh-CN"/>
        </w:rPr>
        <w:t>，</w:t>
      </w:r>
      <w:r>
        <w:rPr>
          <w:rFonts w:hint="eastAsia" w:ascii="宋体" w:hAnsi="宋体" w:cs="宋体"/>
          <w:sz w:val="24"/>
          <w:highlight w:val="none"/>
          <w:lang w:val="en-US" w:eastAsia="zh-CN"/>
        </w:rPr>
        <w:t>供应商可自行安排是否参加</w:t>
      </w:r>
      <w:r>
        <w:rPr>
          <w:rFonts w:hint="eastAsia" w:ascii="宋体" w:hAnsi="宋体" w:cs="宋体"/>
          <w:sz w:val="24"/>
          <w:highlight w:val="none"/>
        </w:rPr>
        <w:t>。</w:t>
      </w:r>
    </w:p>
    <w:p w14:paraId="1CDCC1C2">
      <w:pPr>
        <w:snapToGrid w:val="0"/>
        <w:spacing w:line="360" w:lineRule="auto"/>
        <w:jc w:val="left"/>
        <w:rPr>
          <w:rFonts w:hint="eastAsia" w:ascii="宋体" w:hAnsi="宋体" w:cs="宋体"/>
          <w:sz w:val="24"/>
          <w:highlight w:val="none"/>
        </w:rPr>
      </w:pPr>
      <w:r>
        <w:rPr>
          <w:rFonts w:hint="eastAsia" w:ascii="宋体" w:hAnsi="宋体" w:cs="宋体"/>
          <w:sz w:val="24"/>
          <w:highlight w:val="none"/>
        </w:rPr>
        <w:t>5.2　开启程序</w:t>
      </w:r>
    </w:p>
    <w:p w14:paraId="301A5BF5">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主持人按下列程序进行：</w:t>
      </w:r>
    </w:p>
    <w:p w14:paraId="177B0ABF">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（l）宣布纪律；</w:t>
      </w:r>
    </w:p>
    <w:p w14:paraId="135A710D">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（2）公布在截止时间前递交响应文件的供应商名称；</w:t>
      </w:r>
    </w:p>
    <w:p w14:paraId="133589C5">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（3）宣布有关人员代表；</w:t>
      </w:r>
    </w:p>
    <w:p w14:paraId="344871B4">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（4）检查响应文件的密封情况；</w:t>
      </w:r>
    </w:p>
    <w:p w14:paraId="76772400">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sz w:val="24"/>
          <w:highlight w:val="none"/>
          <w:lang w:val="en-US" w:eastAsia="zh-CN"/>
        </w:rPr>
        <w:t>5</w:t>
      </w:r>
      <w:r>
        <w:rPr>
          <w:rFonts w:hint="eastAsia" w:ascii="宋体" w:hAnsi="宋体" w:cs="宋体"/>
          <w:sz w:val="24"/>
          <w:highlight w:val="none"/>
        </w:rPr>
        <w:t>）按照宣布的开启顺序当众开启，公布采购项目名称、供应商名称、报价、质量</w:t>
      </w:r>
      <w:r>
        <w:rPr>
          <w:rFonts w:hint="eastAsia" w:ascii="宋体" w:hAnsi="宋体" w:cs="宋体"/>
          <w:sz w:val="24"/>
          <w:highlight w:val="none"/>
          <w:lang w:val="en-US" w:eastAsia="zh-CN"/>
        </w:rPr>
        <w:t>要求</w:t>
      </w:r>
      <w:r>
        <w:rPr>
          <w:rFonts w:hint="eastAsia" w:ascii="宋体" w:hAnsi="宋体" w:cs="宋体"/>
          <w:sz w:val="24"/>
          <w:highlight w:val="none"/>
        </w:rPr>
        <w:t>、</w:t>
      </w:r>
      <w:r>
        <w:rPr>
          <w:rFonts w:hint="eastAsia" w:ascii="宋体" w:hAnsi="宋体" w:cs="宋体"/>
          <w:sz w:val="24"/>
          <w:highlight w:val="none"/>
          <w:lang w:val="en-US" w:eastAsia="zh-CN"/>
        </w:rPr>
        <w:t>服务期限</w:t>
      </w:r>
      <w:r>
        <w:rPr>
          <w:rFonts w:hint="eastAsia" w:ascii="宋体" w:hAnsi="宋体" w:cs="宋体"/>
          <w:sz w:val="24"/>
          <w:highlight w:val="none"/>
        </w:rPr>
        <w:t>及其他内容，并记录在案；</w:t>
      </w:r>
    </w:p>
    <w:p w14:paraId="2091BAD6">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sz w:val="24"/>
          <w:highlight w:val="none"/>
          <w:lang w:val="en-US" w:eastAsia="zh-CN"/>
        </w:rPr>
        <w:t>6</w:t>
      </w:r>
      <w:r>
        <w:rPr>
          <w:rFonts w:hint="eastAsia" w:ascii="宋体" w:hAnsi="宋体" w:cs="宋体"/>
          <w:sz w:val="24"/>
          <w:highlight w:val="none"/>
        </w:rPr>
        <w:t>）供应商代表、采购人代表、监</w:t>
      </w:r>
      <w:r>
        <w:rPr>
          <w:rFonts w:hint="eastAsia" w:ascii="宋体" w:hAnsi="宋体" w:cs="宋体"/>
          <w:sz w:val="24"/>
          <w:highlight w:val="none"/>
          <w:lang w:val="en-US" w:eastAsia="zh-CN"/>
        </w:rPr>
        <w:t>督</w:t>
      </w:r>
      <w:r>
        <w:rPr>
          <w:rFonts w:hint="eastAsia" w:ascii="宋体" w:hAnsi="宋体" w:cs="宋体"/>
          <w:sz w:val="24"/>
          <w:highlight w:val="none"/>
        </w:rPr>
        <w:t>人、记录人等有关人员在开启记录上签名确认；</w:t>
      </w:r>
    </w:p>
    <w:p w14:paraId="2107B522">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w:t>
      </w:r>
      <w:r>
        <w:rPr>
          <w:rFonts w:hint="eastAsia" w:ascii="宋体" w:hAnsi="宋体" w:cs="宋体"/>
          <w:sz w:val="24"/>
          <w:highlight w:val="none"/>
          <w:lang w:val="en-US" w:eastAsia="zh-CN"/>
        </w:rPr>
        <w:t>7</w:t>
      </w:r>
      <w:r>
        <w:rPr>
          <w:rFonts w:hint="eastAsia" w:ascii="宋体" w:hAnsi="宋体" w:cs="宋体"/>
          <w:sz w:val="24"/>
          <w:highlight w:val="none"/>
        </w:rPr>
        <w:t>）响应文件开启结束。</w:t>
      </w:r>
    </w:p>
    <w:p w14:paraId="11373C27">
      <w:pPr>
        <w:snapToGrid w:val="0"/>
        <w:spacing w:line="360" w:lineRule="auto"/>
        <w:rPr>
          <w:rFonts w:hint="eastAsia" w:ascii="宋体" w:hAnsi="宋体" w:cs="宋体"/>
          <w:sz w:val="24"/>
          <w:highlight w:val="none"/>
        </w:rPr>
      </w:pPr>
      <w:r>
        <w:rPr>
          <w:rFonts w:hint="eastAsia" w:ascii="宋体" w:hAnsi="宋体" w:cs="宋体"/>
          <w:b/>
          <w:bCs/>
          <w:sz w:val="24"/>
          <w:highlight w:val="none"/>
        </w:rPr>
        <w:t>6．评审</w:t>
      </w:r>
    </w:p>
    <w:p w14:paraId="7DC7429A">
      <w:pPr>
        <w:snapToGrid w:val="0"/>
        <w:spacing w:line="360" w:lineRule="auto"/>
        <w:jc w:val="left"/>
        <w:rPr>
          <w:rFonts w:hint="eastAsia" w:ascii="宋体" w:hAnsi="宋体" w:eastAsia="宋体" w:cs="宋体"/>
          <w:sz w:val="24"/>
          <w:highlight w:val="none"/>
          <w:lang w:eastAsia="zh-CN"/>
        </w:rPr>
      </w:pPr>
      <w:r>
        <w:rPr>
          <w:rFonts w:hint="eastAsia" w:ascii="宋体" w:hAnsi="宋体" w:cs="宋体"/>
          <w:sz w:val="24"/>
          <w:highlight w:val="none"/>
        </w:rPr>
        <w:t>6.1　</w:t>
      </w:r>
      <w:r>
        <w:rPr>
          <w:rFonts w:hint="eastAsia" w:ascii="宋体" w:hAnsi="宋体" w:cs="宋体"/>
          <w:sz w:val="24"/>
          <w:highlight w:val="none"/>
          <w:lang w:eastAsia="zh-CN"/>
        </w:rPr>
        <w:t>评审小组</w:t>
      </w:r>
    </w:p>
    <w:p w14:paraId="284722BA">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6.1.1　评审由采购人依法组建的</w:t>
      </w:r>
      <w:r>
        <w:rPr>
          <w:rFonts w:hint="eastAsia" w:ascii="宋体" w:hAnsi="宋体" w:cs="宋体"/>
          <w:sz w:val="24"/>
          <w:highlight w:val="none"/>
          <w:lang w:eastAsia="zh-CN"/>
        </w:rPr>
        <w:t>评审小组</w:t>
      </w:r>
      <w:r>
        <w:rPr>
          <w:rFonts w:hint="eastAsia" w:ascii="宋体" w:hAnsi="宋体" w:cs="宋体"/>
          <w:sz w:val="24"/>
          <w:highlight w:val="none"/>
        </w:rPr>
        <w:t>负责</w:t>
      </w:r>
      <w:r>
        <w:rPr>
          <w:rFonts w:hint="eastAsia" w:ascii="宋体" w:hAnsi="宋体" w:cs="宋体"/>
          <w:sz w:val="24"/>
          <w:highlight w:val="none"/>
          <w:lang w:val="en-US" w:eastAsia="zh-CN"/>
        </w:rPr>
        <w:t>或</w:t>
      </w:r>
      <w:r>
        <w:rPr>
          <w:rFonts w:hint="eastAsia" w:ascii="宋体" w:hAnsi="宋体" w:eastAsia="宋体" w:cs="宋体"/>
          <w:sz w:val="24"/>
          <w:szCs w:val="24"/>
          <w:highlight w:val="none"/>
          <w:lang w:eastAsia="zh-CN"/>
        </w:rPr>
        <w:t>从相应评标专家库中随机抽取</w:t>
      </w:r>
      <w:r>
        <w:rPr>
          <w:rFonts w:hint="eastAsia" w:ascii="宋体" w:hAnsi="宋体" w:cs="宋体"/>
          <w:sz w:val="24"/>
          <w:highlight w:val="none"/>
        </w:rPr>
        <w:t>。</w:t>
      </w:r>
      <w:r>
        <w:rPr>
          <w:rFonts w:hint="eastAsia" w:ascii="宋体" w:hAnsi="宋体" w:cs="宋体"/>
          <w:sz w:val="24"/>
          <w:highlight w:val="none"/>
          <w:lang w:eastAsia="zh-CN"/>
        </w:rPr>
        <w:t>评审小组</w:t>
      </w:r>
      <w:r>
        <w:rPr>
          <w:rFonts w:hint="eastAsia" w:ascii="宋体" w:hAnsi="宋体" w:cs="宋体"/>
          <w:sz w:val="24"/>
          <w:highlight w:val="none"/>
        </w:rPr>
        <w:t>成员人数见供应商须知前附表。</w:t>
      </w:r>
    </w:p>
    <w:p w14:paraId="3C21E42D">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6.1.2　</w:t>
      </w:r>
      <w:r>
        <w:rPr>
          <w:rFonts w:hint="eastAsia" w:ascii="宋体" w:hAnsi="宋体" w:cs="宋体"/>
          <w:sz w:val="24"/>
          <w:highlight w:val="none"/>
          <w:lang w:eastAsia="zh-CN"/>
        </w:rPr>
        <w:t>评审小组</w:t>
      </w:r>
      <w:r>
        <w:rPr>
          <w:rFonts w:hint="eastAsia" w:ascii="宋体" w:hAnsi="宋体" w:cs="宋体"/>
          <w:sz w:val="24"/>
          <w:highlight w:val="none"/>
        </w:rPr>
        <w:t>成员有下列情形之一的，应当回避：</w:t>
      </w:r>
    </w:p>
    <w:p w14:paraId="2B0C7927">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（1）采购人或供应商的主要负责人的近亲属；</w:t>
      </w:r>
    </w:p>
    <w:p w14:paraId="67DF3802">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（2）项目主管部门或者行政监督部门的人员；</w:t>
      </w:r>
    </w:p>
    <w:p w14:paraId="6083DA0C">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（3）与供应商有经济利益关系，可能影响对</w:t>
      </w:r>
      <w:r>
        <w:rPr>
          <w:rFonts w:hint="eastAsia" w:ascii="宋体" w:hAnsi="宋体" w:cs="宋体"/>
          <w:sz w:val="24"/>
          <w:szCs w:val="24"/>
          <w:highlight w:val="none"/>
          <w:lang w:val="en-US" w:eastAsia="zh-CN" w:bidi="ar"/>
        </w:rPr>
        <w:t>报价</w:t>
      </w:r>
      <w:r>
        <w:rPr>
          <w:rFonts w:hint="eastAsia" w:ascii="宋体" w:hAnsi="宋体" w:cs="宋体"/>
          <w:sz w:val="24"/>
          <w:highlight w:val="none"/>
        </w:rPr>
        <w:t>公正评审的；</w:t>
      </w:r>
    </w:p>
    <w:p w14:paraId="3A5E5B7B">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（4）曾因在招标、评审以及其他与</w:t>
      </w:r>
      <w:r>
        <w:rPr>
          <w:rFonts w:hint="eastAsia" w:ascii="宋体" w:hAnsi="宋体" w:cs="宋体"/>
          <w:sz w:val="24"/>
          <w:szCs w:val="24"/>
          <w:highlight w:val="none"/>
          <w:lang w:val="en-US" w:eastAsia="zh-CN" w:bidi="ar"/>
        </w:rPr>
        <w:t>报价</w:t>
      </w:r>
      <w:r>
        <w:rPr>
          <w:rFonts w:hint="eastAsia" w:ascii="宋体" w:hAnsi="宋体" w:cs="宋体"/>
          <w:sz w:val="24"/>
          <w:highlight w:val="none"/>
        </w:rPr>
        <w:t>有关活动中从事违法行为而受过行政处罚或刑事处罚的。</w:t>
      </w:r>
    </w:p>
    <w:p w14:paraId="7BE48983">
      <w:pPr>
        <w:snapToGrid w:val="0"/>
        <w:spacing w:line="360" w:lineRule="auto"/>
        <w:jc w:val="left"/>
        <w:rPr>
          <w:rFonts w:hint="eastAsia" w:ascii="宋体" w:hAnsi="宋体" w:cs="宋体"/>
          <w:sz w:val="24"/>
          <w:highlight w:val="none"/>
        </w:rPr>
      </w:pPr>
      <w:r>
        <w:rPr>
          <w:rFonts w:hint="eastAsia" w:ascii="宋体" w:hAnsi="宋体" w:cs="宋体"/>
          <w:sz w:val="24"/>
          <w:highlight w:val="none"/>
        </w:rPr>
        <w:t>6.2　评审原则</w:t>
      </w:r>
    </w:p>
    <w:p w14:paraId="39D964A8">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评审活动遵循公平、公正、科学和择优的原则。</w:t>
      </w:r>
    </w:p>
    <w:p w14:paraId="5CD41981">
      <w:pPr>
        <w:snapToGrid w:val="0"/>
        <w:spacing w:line="360" w:lineRule="auto"/>
        <w:jc w:val="left"/>
        <w:rPr>
          <w:rFonts w:hint="eastAsia" w:ascii="宋体" w:hAnsi="宋体" w:cs="宋体"/>
          <w:sz w:val="24"/>
          <w:highlight w:val="none"/>
        </w:rPr>
      </w:pPr>
      <w:r>
        <w:rPr>
          <w:rFonts w:hint="eastAsia" w:ascii="宋体" w:hAnsi="宋体" w:cs="宋体"/>
          <w:sz w:val="24"/>
          <w:highlight w:val="none"/>
        </w:rPr>
        <w:t>6.3　评审与</w:t>
      </w:r>
      <w:r>
        <w:rPr>
          <w:rFonts w:hint="eastAsia" w:ascii="宋体" w:hAnsi="宋体" w:cs="宋体"/>
          <w:sz w:val="24"/>
          <w:szCs w:val="24"/>
          <w:highlight w:val="none"/>
          <w:lang w:val="en-US" w:eastAsia="zh-CN" w:bidi="ar"/>
        </w:rPr>
        <w:t>报价</w:t>
      </w:r>
    </w:p>
    <w:p w14:paraId="7D3FB291">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lang w:eastAsia="zh-CN"/>
        </w:rPr>
        <w:t>评审小组</w:t>
      </w:r>
      <w:r>
        <w:rPr>
          <w:rFonts w:hint="eastAsia" w:ascii="宋体" w:hAnsi="宋体" w:cs="宋体"/>
          <w:sz w:val="24"/>
          <w:highlight w:val="none"/>
        </w:rPr>
        <w:t>按照第三章“评审办法”规定的方法、评审因素、标准和程序对响应文件进行评审。第三章“评审办法”没有规定的方法、评审因素和标准，不作为评审依据。</w:t>
      </w:r>
    </w:p>
    <w:p w14:paraId="040BDA3C">
      <w:pPr>
        <w:snapToGrid w:val="0"/>
        <w:spacing w:line="360" w:lineRule="auto"/>
        <w:rPr>
          <w:rFonts w:hint="eastAsia" w:ascii="宋体" w:hAnsi="宋体" w:cs="宋体"/>
          <w:sz w:val="24"/>
          <w:highlight w:val="none"/>
        </w:rPr>
      </w:pPr>
      <w:r>
        <w:rPr>
          <w:rFonts w:hint="eastAsia" w:ascii="宋体" w:hAnsi="宋体" w:cs="宋体"/>
          <w:b/>
          <w:bCs/>
          <w:sz w:val="24"/>
          <w:highlight w:val="none"/>
        </w:rPr>
        <w:t>7．合同授予</w:t>
      </w:r>
    </w:p>
    <w:p w14:paraId="3E61A1B9">
      <w:pPr>
        <w:snapToGrid w:val="0"/>
        <w:spacing w:line="360" w:lineRule="auto"/>
        <w:jc w:val="left"/>
        <w:rPr>
          <w:rFonts w:hint="eastAsia" w:ascii="宋体" w:hAnsi="宋体" w:cs="宋体"/>
          <w:sz w:val="24"/>
          <w:highlight w:val="none"/>
        </w:rPr>
      </w:pPr>
      <w:r>
        <w:rPr>
          <w:rFonts w:hint="eastAsia" w:ascii="宋体" w:hAnsi="宋体" w:cs="宋体"/>
          <w:sz w:val="24"/>
          <w:highlight w:val="none"/>
        </w:rPr>
        <w:t>7.1　确定成交候选人方式</w:t>
      </w:r>
    </w:p>
    <w:p w14:paraId="1C8D639E">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除供应商须知前附表规定</w:t>
      </w:r>
      <w:r>
        <w:rPr>
          <w:rFonts w:hint="eastAsia" w:ascii="宋体" w:hAnsi="宋体" w:cs="宋体"/>
          <w:sz w:val="24"/>
          <w:highlight w:val="none"/>
          <w:lang w:eastAsia="zh-CN"/>
        </w:rPr>
        <w:t>评审小组</w:t>
      </w:r>
      <w:r>
        <w:rPr>
          <w:rFonts w:hint="eastAsia" w:ascii="宋体" w:hAnsi="宋体" w:cs="宋体"/>
          <w:sz w:val="24"/>
          <w:highlight w:val="none"/>
        </w:rPr>
        <w:t>直接确定成交供应商外，采购人依据</w:t>
      </w:r>
      <w:r>
        <w:rPr>
          <w:rFonts w:hint="eastAsia" w:ascii="宋体" w:hAnsi="宋体" w:cs="宋体"/>
          <w:sz w:val="24"/>
          <w:highlight w:val="none"/>
          <w:lang w:eastAsia="zh-CN"/>
        </w:rPr>
        <w:t>评审小组</w:t>
      </w:r>
      <w:r>
        <w:rPr>
          <w:rFonts w:hint="eastAsia" w:ascii="宋体" w:hAnsi="宋体" w:cs="宋体"/>
          <w:sz w:val="24"/>
          <w:highlight w:val="none"/>
        </w:rPr>
        <w:t>推荐的成交候选人确定成交供应商，</w:t>
      </w:r>
      <w:r>
        <w:rPr>
          <w:rFonts w:hint="eastAsia" w:ascii="宋体" w:hAnsi="宋体" w:cs="宋体"/>
          <w:sz w:val="24"/>
          <w:highlight w:val="none"/>
          <w:lang w:eastAsia="zh-CN"/>
        </w:rPr>
        <w:t>评审小组</w:t>
      </w:r>
      <w:r>
        <w:rPr>
          <w:rFonts w:hint="eastAsia" w:ascii="宋体" w:hAnsi="宋体" w:cs="宋体"/>
          <w:sz w:val="24"/>
          <w:highlight w:val="none"/>
        </w:rPr>
        <w:t>推荐成交候选人的人数见供应商须知前附表。</w:t>
      </w:r>
    </w:p>
    <w:p w14:paraId="5A376193">
      <w:pPr>
        <w:snapToGrid w:val="0"/>
        <w:spacing w:line="360" w:lineRule="auto"/>
        <w:jc w:val="left"/>
        <w:rPr>
          <w:rFonts w:hint="eastAsia" w:ascii="宋体" w:hAnsi="宋体" w:cs="宋体"/>
          <w:sz w:val="24"/>
          <w:highlight w:val="none"/>
        </w:rPr>
      </w:pPr>
      <w:r>
        <w:rPr>
          <w:rFonts w:hint="eastAsia" w:ascii="宋体" w:hAnsi="宋体" w:cs="宋体"/>
          <w:sz w:val="24"/>
          <w:highlight w:val="none"/>
        </w:rPr>
        <w:t>7.2 成交通知</w:t>
      </w:r>
    </w:p>
    <w:p w14:paraId="248CEBB9">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在本章第3.3 款规定的</w:t>
      </w:r>
      <w:r>
        <w:rPr>
          <w:rFonts w:hint="eastAsia" w:ascii="宋体" w:hAnsi="宋体" w:cs="宋体"/>
          <w:sz w:val="24"/>
          <w:szCs w:val="24"/>
          <w:highlight w:val="none"/>
          <w:lang w:val="en-US" w:eastAsia="zh-CN" w:bidi="ar"/>
        </w:rPr>
        <w:t>报价</w:t>
      </w:r>
      <w:r>
        <w:rPr>
          <w:rFonts w:hint="eastAsia" w:ascii="宋体" w:hAnsi="宋体" w:cs="宋体"/>
          <w:sz w:val="24"/>
          <w:highlight w:val="none"/>
        </w:rPr>
        <w:t>有效期内，采购人以书面形式向成交供应商发出成交通知书，同时将成交结果通知未成交的供应商。</w:t>
      </w:r>
    </w:p>
    <w:p w14:paraId="27E24B26">
      <w:pPr>
        <w:snapToGrid w:val="0"/>
        <w:spacing w:line="360" w:lineRule="auto"/>
        <w:jc w:val="left"/>
        <w:rPr>
          <w:rFonts w:hint="eastAsia" w:ascii="宋体" w:hAnsi="宋体" w:cs="宋体"/>
          <w:sz w:val="24"/>
          <w:highlight w:val="none"/>
        </w:rPr>
      </w:pPr>
      <w:r>
        <w:rPr>
          <w:rFonts w:hint="eastAsia" w:ascii="宋体" w:hAnsi="宋体" w:cs="宋体"/>
          <w:sz w:val="24"/>
          <w:highlight w:val="none"/>
        </w:rPr>
        <w:t>7.3　履约担保</w:t>
      </w:r>
    </w:p>
    <w:p w14:paraId="5B5DD65E">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7.3.1 在签订合同前，成交供应商应按供应商须知前附表规定的金额、担保形式和</w:t>
      </w:r>
      <w:r>
        <w:rPr>
          <w:rFonts w:hint="eastAsia" w:ascii="宋体" w:hAnsi="宋体" w:cs="宋体"/>
          <w:sz w:val="24"/>
          <w:highlight w:val="none"/>
          <w:lang w:eastAsia="zh-CN"/>
        </w:rPr>
        <w:t>采购文件</w:t>
      </w:r>
      <w:r>
        <w:rPr>
          <w:rFonts w:hint="eastAsia" w:ascii="宋体" w:hAnsi="宋体" w:cs="宋体"/>
          <w:sz w:val="24"/>
          <w:highlight w:val="none"/>
        </w:rPr>
        <w:t>第</w:t>
      </w:r>
      <w:r>
        <w:rPr>
          <w:rFonts w:hint="eastAsia" w:ascii="宋体" w:hAnsi="宋体" w:cs="宋体"/>
          <w:sz w:val="24"/>
          <w:highlight w:val="none"/>
          <w:lang w:val="en-US" w:eastAsia="zh-CN"/>
        </w:rPr>
        <w:t>五</w:t>
      </w:r>
      <w:r>
        <w:rPr>
          <w:rFonts w:hint="eastAsia" w:ascii="宋体" w:hAnsi="宋体" w:cs="宋体"/>
          <w:sz w:val="24"/>
          <w:highlight w:val="none"/>
        </w:rPr>
        <w:t>章“合同条款及格式”规定的履约担保格式向采购人提交履约担保</w:t>
      </w:r>
      <w:r>
        <w:rPr>
          <w:rFonts w:hint="eastAsia" w:ascii="宋体" w:hAnsi="宋体" w:cs="宋体"/>
          <w:sz w:val="24"/>
          <w:highlight w:val="none"/>
          <w:lang w:eastAsia="zh-CN"/>
        </w:rPr>
        <w:t>（</w:t>
      </w:r>
      <w:r>
        <w:rPr>
          <w:rFonts w:hint="eastAsia" w:ascii="宋体" w:hAnsi="宋体" w:cs="宋体"/>
          <w:sz w:val="24"/>
          <w:highlight w:val="none"/>
          <w:lang w:val="en-US" w:eastAsia="zh-CN"/>
        </w:rPr>
        <w:t>如有</w:t>
      </w:r>
      <w:r>
        <w:rPr>
          <w:rFonts w:hint="eastAsia" w:ascii="宋体" w:hAnsi="宋体" w:cs="宋体"/>
          <w:sz w:val="24"/>
          <w:highlight w:val="none"/>
          <w:lang w:eastAsia="zh-CN"/>
        </w:rPr>
        <w:t>）</w:t>
      </w:r>
      <w:r>
        <w:rPr>
          <w:rFonts w:hint="eastAsia" w:ascii="宋体" w:hAnsi="宋体" w:cs="宋体"/>
          <w:sz w:val="24"/>
          <w:highlight w:val="none"/>
        </w:rPr>
        <w:t>。联合体中</w:t>
      </w:r>
      <w:r>
        <w:rPr>
          <w:rFonts w:hint="eastAsia" w:ascii="宋体" w:hAnsi="宋体" w:cs="宋体"/>
          <w:sz w:val="24"/>
          <w:highlight w:val="none"/>
          <w:lang w:val="en-US" w:eastAsia="zh-CN"/>
        </w:rPr>
        <w:t>选</w:t>
      </w:r>
      <w:r>
        <w:rPr>
          <w:rFonts w:hint="eastAsia" w:ascii="宋体" w:hAnsi="宋体" w:cs="宋体"/>
          <w:sz w:val="24"/>
          <w:highlight w:val="none"/>
        </w:rPr>
        <w:t>的，其履约担保由牵头人递交，并应符合供应商须知前附表规定的金额、担保形式和</w:t>
      </w:r>
      <w:r>
        <w:rPr>
          <w:rFonts w:hint="eastAsia" w:ascii="宋体" w:hAnsi="宋体" w:cs="宋体"/>
          <w:sz w:val="24"/>
          <w:highlight w:val="none"/>
          <w:lang w:eastAsia="zh-CN"/>
        </w:rPr>
        <w:t>采购文件</w:t>
      </w:r>
      <w:r>
        <w:rPr>
          <w:rFonts w:hint="eastAsia" w:ascii="宋体" w:hAnsi="宋体" w:cs="宋体"/>
          <w:sz w:val="24"/>
          <w:highlight w:val="none"/>
        </w:rPr>
        <w:t>第</w:t>
      </w:r>
      <w:r>
        <w:rPr>
          <w:rFonts w:hint="eastAsia" w:ascii="宋体" w:hAnsi="宋体" w:cs="宋体"/>
          <w:sz w:val="24"/>
          <w:highlight w:val="none"/>
          <w:lang w:val="en-US" w:eastAsia="zh-CN"/>
        </w:rPr>
        <w:t>五</w:t>
      </w:r>
      <w:r>
        <w:rPr>
          <w:rFonts w:hint="eastAsia" w:ascii="宋体" w:hAnsi="宋体" w:cs="宋体"/>
          <w:sz w:val="24"/>
          <w:highlight w:val="none"/>
        </w:rPr>
        <w:t>章“合同条款及格式”规定的履约担保格式要求。</w:t>
      </w:r>
    </w:p>
    <w:p w14:paraId="31FA087C">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7.3.2 成交供应商不能按本章第7.3.1 项要求提交履约担保的，视为放弃中</w:t>
      </w:r>
      <w:r>
        <w:rPr>
          <w:rFonts w:hint="eastAsia" w:ascii="宋体" w:hAnsi="宋体" w:cs="宋体"/>
          <w:sz w:val="24"/>
          <w:highlight w:val="none"/>
          <w:lang w:val="en-US" w:eastAsia="zh-CN"/>
        </w:rPr>
        <w:t>选</w:t>
      </w:r>
      <w:r>
        <w:rPr>
          <w:rFonts w:hint="eastAsia" w:ascii="宋体" w:hAnsi="宋体" w:cs="宋体"/>
          <w:sz w:val="24"/>
          <w:highlight w:val="none"/>
        </w:rPr>
        <w:t>，给采购人造成的损失成交供应商还应当对予以赔偿。</w:t>
      </w:r>
    </w:p>
    <w:p w14:paraId="0F70AB11">
      <w:pPr>
        <w:snapToGrid w:val="0"/>
        <w:spacing w:line="360" w:lineRule="auto"/>
        <w:jc w:val="left"/>
        <w:rPr>
          <w:rFonts w:hint="eastAsia" w:ascii="宋体" w:hAnsi="宋体" w:cs="宋体"/>
          <w:sz w:val="24"/>
          <w:highlight w:val="none"/>
        </w:rPr>
      </w:pPr>
      <w:r>
        <w:rPr>
          <w:rFonts w:hint="eastAsia" w:ascii="宋体" w:hAnsi="宋体" w:cs="宋体"/>
          <w:sz w:val="24"/>
          <w:highlight w:val="none"/>
        </w:rPr>
        <w:t>7.4　签订合同</w:t>
      </w:r>
    </w:p>
    <w:p w14:paraId="01BC3B0E">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7.4.1　采购人和成交供应商应当自成交通知书发出之日起30天内，根据</w:t>
      </w:r>
      <w:r>
        <w:rPr>
          <w:rFonts w:hint="eastAsia" w:ascii="宋体" w:hAnsi="宋体" w:cs="宋体"/>
          <w:sz w:val="24"/>
          <w:highlight w:val="none"/>
          <w:lang w:eastAsia="zh-CN"/>
        </w:rPr>
        <w:t>采购文件</w:t>
      </w:r>
      <w:r>
        <w:rPr>
          <w:rFonts w:hint="eastAsia" w:ascii="宋体" w:hAnsi="宋体" w:cs="宋体"/>
          <w:sz w:val="24"/>
          <w:highlight w:val="none"/>
        </w:rPr>
        <w:t>和成交供应商的响应文件订立书面合同。成交供应商无正当理由拒签合同的，采购人取消其成交资格；给采购人造成的成交供应商还应当予以赔偿。</w:t>
      </w:r>
    </w:p>
    <w:p w14:paraId="4A9D2710">
      <w:pPr>
        <w:snapToGrid w:val="0"/>
        <w:spacing w:line="360" w:lineRule="auto"/>
        <w:rPr>
          <w:rFonts w:hint="eastAsia" w:ascii="宋体" w:hAnsi="宋体" w:cs="宋体"/>
          <w:sz w:val="24"/>
          <w:highlight w:val="none"/>
        </w:rPr>
      </w:pPr>
      <w:r>
        <w:rPr>
          <w:rFonts w:hint="eastAsia" w:ascii="宋体" w:hAnsi="宋体" w:cs="宋体"/>
          <w:b/>
          <w:bCs/>
          <w:sz w:val="24"/>
          <w:highlight w:val="none"/>
        </w:rPr>
        <w:t>8．重新采购</w:t>
      </w:r>
    </w:p>
    <w:p w14:paraId="3C99174B">
      <w:pPr>
        <w:snapToGrid w:val="0"/>
        <w:spacing w:line="360" w:lineRule="auto"/>
        <w:jc w:val="left"/>
        <w:rPr>
          <w:rFonts w:hint="eastAsia" w:ascii="宋体" w:hAnsi="宋体" w:cs="宋体"/>
          <w:sz w:val="24"/>
          <w:highlight w:val="none"/>
        </w:rPr>
      </w:pPr>
      <w:r>
        <w:rPr>
          <w:rFonts w:hint="eastAsia" w:ascii="宋体" w:hAnsi="宋体" w:cs="宋体"/>
          <w:sz w:val="24"/>
          <w:highlight w:val="none"/>
        </w:rPr>
        <w:t>8.1　重新采购</w:t>
      </w:r>
    </w:p>
    <w:p w14:paraId="0FD6CFDA">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有下列情形之一的，采购人将重新采购：</w:t>
      </w:r>
    </w:p>
    <w:p w14:paraId="3588ECD5">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（l）</w:t>
      </w:r>
      <w:r>
        <w:rPr>
          <w:rFonts w:hint="eastAsia" w:ascii="宋体" w:hAnsi="宋体" w:cs="宋体"/>
          <w:sz w:val="24"/>
          <w:highlight w:val="none"/>
          <w:lang w:val="en-US" w:eastAsia="zh-CN"/>
        </w:rPr>
        <w:t>第一次采购</w:t>
      </w:r>
      <w:r>
        <w:rPr>
          <w:rFonts w:hint="eastAsia" w:ascii="宋体" w:hAnsi="宋体" w:cs="宋体"/>
          <w:sz w:val="24"/>
          <w:highlight w:val="none"/>
        </w:rPr>
        <w:t>截止时间止，</w:t>
      </w:r>
      <w:r>
        <w:rPr>
          <w:rFonts w:hint="eastAsia" w:ascii="宋体" w:hAnsi="宋体" w:cs="宋体"/>
          <w:sz w:val="24"/>
          <w:highlight w:val="none"/>
          <w:lang w:val="en-US" w:eastAsia="zh-CN"/>
        </w:rPr>
        <w:t>提交响应文件或经评审后符合要求</w:t>
      </w:r>
      <w:r>
        <w:rPr>
          <w:rFonts w:hint="eastAsia" w:ascii="宋体" w:hAnsi="宋体" w:cs="宋体"/>
          <w:sz w:val="24"/>
          <w:highlight w:val="none"/>
        </w:rPr>
        <w:t>的供应商</w:t>
      </w:r>
      <w:r>
        <w:rPr>
          <w:rFonts w:hint="eastAsia" w:ascii="宋体" w:hAnsi="宋体" w:cs="宋体"/>
          <w:sz w:val="24"/>
          <w:highlight w:val="none"/>
          <w:lang w:val="en-US" w:eastAsia="zh-CN"/>
        </w:rPr>
        <w:t>少于3家的</w:t>
      </w:r>
      <w:r>
        <w:rPr>
          <w:rFonts w:hint="eastAsia" w:ascii="宋体" w:hAnsi="宋体" w:cs="宋体"/>
          <w:sz w:val="24"/>
          <w:highlight w:val="none"/>
        </w:rPr>
        <w:t>；</w:t>
      </w:r>
    </w:p>
    <w:p w14:paraId="2537E41E">
      <w:pPr>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第二次采购，</w:t>
      </w:r>
      <w:r>
        <w:rPr>
          <w:rFonts w:hint="eastAsia" w:ascii="宋体" w:hAnsi="宋体" w:eastAsia="宋体" w:cs="宋体"/>
          <w:color w:val="auto"/>
          <w:sz w:val="24"/>
          <w:szCs w:val="24"/>
          <w:highlight w:val="none"/>
          <w:lang w:val="en-US" w:eastAsia="zh-CN"/>
        </w:rPr>
        <w:t>提交响应文件仅一家且评审符合要求，或经评审符合要求的供应商仅一家的，</w:t>
      </w:r>
      <w:r>
        <w:rPr>
          <w:rFonts w:hint="eastAsia" w:ascii="宋体" w:hAnsi="宋体" w:eastAsia="宋体" w:cs="宋体"/>
          <w:sz w:val="24"/>
          <w:szCs w:val="24"/>
          <w:highlight w:val="none"/>
          <w:lang w:val="en-US" w:eastAsia="zh-CN" w:bidi="ar"/>
        </w:rPr>
        <w:t>采购人可视情况重新采购或</w:t>
      </w:r>
      <w:r>
        <w:rPr>
          <w:rFonts w:hint="eastAsia" w:ascii="宋体" w:hAnsi="宋体" w:cs="宋体"/>
          <w:sz w:val="24"/>
          <w:szCs w:val="24"/>
          <w:highlight w:val="none"/>
          <w:lang w:val="en-US" w:eastAsia="zh-CN" w:bidi="ar"/>
        </w:rPr>
        <w:t>论证后</w:t>
      </w:r>
      <w:r>
        <w:rPr>
          <w:rFonts w:hint="eastAsia" w:ascii="宋体" w:hAnsi="宋体" w:eastAsia="宋体" w:cs="宋体"/>
          <w:sz w:val="24"/>
          <w:szCs w:val="24"/>
          <w:highlight w:val="none"/>
          <w:lang w:val="en-US" w:eastAsia="zh-CN" w:bidi="ar"/>
        </w:rPr>
        <w:t>采用直接采购方式确定该单位为成交单位</w:t>
      </w:r>
      <w:r>
        <w:rPr>
          <w:rFonts w:hint="eastAsia" w:ascii="宋体" w:hAnsi="宋体" w:eastAsia="宋体" w:cs="宋体"/>
          <w:color w:val="auto"/>
          <w:sz w:val="24"/>
          <w:szCs w:val="24"/>
          <w:highlight w:val="none"/>
          <w:lang w:val="en-US" w:eastAsia="zh-CN" w:bidi="ar"/>
        </w:rPr>
        <w:t>。</w:t>
      </w:r>
    </w:p>
    <w:p w14:paraId="5808E890">
      <w:pPr>
        <w:snapToGrid w:val="0"/>
        <w:spacing w:line="360" w:lineRule="auto"/>
        <w:jc w:val="left"/>
        <w:rPr>
          <w:rFonts w:hint="eastAsia" w:ascii="宋体" w:hAnsi="宋体" w:cs="宋体"/>
          <w:sz w:val="24"/>
          <w:highlight w:val="none"/>
        </w:rPr>
      </w:pPr>
      <w:r>
        <w:rPr>
          <w:rFonts w:hint="eastAsia" w:ascii="宋体" w:hAnsi="宋体" w:cs="宋体"/>
          <w:b/>
          <w:bCs/>
          <w:sz w:val="24"/>
          <w:highlight w:val="none"/>
        </w:rPr>
        <w:t>9．纪律和监督</w:t>
      </w:r>
    </w:p>
    <w:p w14:paraId="050B8080">
      <w:pPr>
        <w:snapToGrid w:val="0"/>
        <w:spacing w:line="360" w:lineRule="auto"/>
        <w:jc w:val="left"/>
        <w:rPr>
          <w:rFonts w:hint="eastAsia" w:ascii="宋体" w:hAnsi="宋体" w:cs="宋体"/>
          <w:sz w:val="24"/>
          <w:highlight w:val="none"/>
        </w:rPr>
      </w:pPr>
      <w:r>
        <w:rPr>
          <w:rFonts w:hint="eastAsia" w:ascii="宋体" w:hAnsi="宋体" w:cs="宋体"/>
          <w:sz w:val="24"/>
          <w:highlight w:val="none"/>
        </w:rPr>
        <w:t>9.1　对采购人的纪律要求</w:t>
      </w:r>
    </w:p>
    <w:p w14:paraId="188A6CB9">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采购人不得泄</w:t>
      </w:r>
      <w:r>
        <w:rPr>
          <w:rFonts w:hint="eastAsia" w:ascii="宋体" w:hAnsi="宋体" w:cs="宋体"/>
          <w:sz w:val="24"/>
          <w:highlight w:val="none"/>
          <w:lang w:val="en-US" w:eastAsia="zh-CN"/>
        </w:rPr>
        <w:t>露采购</w:t>
      </w:r>
      <w:r>
        <w:rPr>
          <w:rFonts w:hint="eastAsia" w:ascii="宋体" w:hAnsi="宋体" w:cs="宋体"/>
          <w:sz w:val="24"/>
          <w:highlight w:val="none"/>
        </w:rPr>
        <w:t>活动中应当保密的情况和资料，不得与供应商串通损害国家利益、社会公共利益或者他人合法权益。</w:t>
      </w:r>
    </w:p>
    <w:p w14:paraId="44A2C8E7">
      <w:pPr>
        <w:snapToGrid w:val="0"/>
        <w:spacing w:line="360" w:lineRule="auto"/>
        <w:jc w:val="left"/>
        <w:rPr>
          <w:rFonts w:hint="eastAsia" w:ascii="宋体" w:hAnsi="宋体" w:cs="宋体"/>
          <w:sz w:val="24"/>
          <w:highlight w:val="none"/>
        </w:rPr>
      </w:pPr>
      <w:r>
        <w:rPr>
          <w:rFonts w:hint="eastAsia" w:ascii="宋体" w:hAnsi="宋体" w:cs="宋体"/>
          <w:sz w:val="24"/>
          <w:highlight w:val="none"/>
        </w:rPr>
        <w:t>9.2　对供应商的纪律要求</w:t>
      </w:r>
    </w:p>
    <w:p w14:paraId="151CEB93">
      <w:pPr>
        <w:snapToGrid w:val="0"/>
        <w:spacing w:line="360" w:lineRule="auto"/>
        <w:ind w:firstLine="420"/>
        <w:jc w:val="left"/>
        <w:rPr>
          <w:rFonts w:hint="eastAsia" w:ascii="宋体" w:hAnsi="宋体" w:eastAsia="宋体" w:cs="宋体"/>
          <w:sz w:val="24"/>
          <w:szCs w:val="24"/>
          <w:highlight w:val="none"/>
          <w:lang w:eastAsia="zh-CN"/>
        </w:rPr>
      </w:pPr>
      <w:r>
        <w:rPr>
          <w:rFonts w:hint="eastAsia" w:ascii="宋体" w:hAnsi="宋体" w:cs="宋体"/>
          <w:sz w:val="24"/>
          <w:highlight w:val="none"/>
          <w:lang w:val="en-US" w:eastAsia="zh-CN"/>
        </w:rPr>
        <w:t>供应商</w:t>
      </w:r>
      <w:r>
        <w:rPr>
          <w:rFonts w:hint="eastAsia" w:ascii="宋体" w:hAnsi="宋体" w:eastAsia="宋体" w:cs="宋体"/>
          <w:sz w:val="24"/>
          <w:szCs w:val="24"/>
          <w:highlight w:val="none"/>
        </w:rPr>
        <w:t>不得存在隐瞒业绩或提供虚假业绩等行为，如发现存在上述未实质性响应</w:t>
      </w:r>
      <w:r>
        <w:rPr>
          <w:rFonts w:hint="eastAsia" w:ascii="宋体" w:hAnsi="宋体" w:cs="宋体"/>
          <w:sz w:val="24"/>
          <w:szCs w:val="24"/>
          <w:highlight w:val="none"/>
          <w:lang w:val="en-US" w:eastAsia="zh-CN"/>
        </w:rPr>
        <w:t>采购</w:t>
      </w:r>
      <w:r>
        <w:rPr>
          <w:rFonts w:hint="eastAsia" w:ascii="宋体" w:hAnsi="宋体" w:eastAsia="宋体" w:cs="宋体"/>
          <w:sz w:val="24"/>
          <w:szCs w:val="24"/>
          <w:highlight w:val="none"/>
        </w:rPr>
        <w:t>文件的情形，采购人有权视情况采取警告、通报、限制参与采购人及采购人下属子公司采购活动、上报省行业主管部门列入不良行为记录名单等处罚措施</w:t>
      </w:r>
      <w:r>
        <w:rPr>
          <w:rFonts w:hint="eastAsia" w:ascii="宋体" w:hAnsi="宋体" w:eastAsia="宋体" w:cs="宋体"/>
          <w:sz w:val="24"/>
          <w:szCs w:val="24"/>
          <w:highlight w:val="none"/>
          <w:lang w:eastAsia="zh-CN"/>
        </w:rPr>
        <w:t>。</w:t>
      </w:r>
    </w:p>
    <w:p w14:paraId="21A2046D">
      <w:pPr>
        <w:snapToGrid w:val="0"/>
        <w:spacing w:line="360" w:lineRule="auto"/>
        <w:ind w:firstLine="420"/>
        <w:jc w:val="left"/>
        <w:rPr>
          <w:rFonts w:hint="eastAsia" w:ascii="宋体" w:hAnsi="宋体" w:eastAsia="宋体" w:cs="宋体"/>
          <w:sz w:val="24"/>
          <w:highlight w:val="none"/>
          <w:lang w:eastAsia="zh-CN"/>
        </w:rPr>
      </w:pPr>
      <w:r>
        <w:rPr>
          <w:rFonts w:hint="eastAsia" w:ascii="宋体" w:hAnsi="宋体" w:cs="宋体"/>
          <w:sz w:val="24"/>
          <w:highlight w:val="none"/>
        </w:rPr>
        <w:t>供应商不得相互串通</w:t>
      </w:r>
      <w:r>
        <w:rPr>
          <w:rFonts w:hint="eastAsia" w:ascii="宋体" w:hAnsi="宋体" w:cs="宋体"/>
          <w:sz w:val="24"/>
          <w:highlight w:val="none"/>
          <w:lang w:val="en-US" w:eastAsia="zh-CN"/>
        </w:rPr>
        <w:t>报价</w:t>
      </w:r>
      <w:r>
        <w:rPr>
          <w:rFonts w:hint="eastAsia" w:ascii="宋体" w:hAnsi="宋体" w:cs="宋体"/>
          <w:sz w:val="24"/>
          <w:highlight w:val="none"/>
        </w:rPr>
        <w:t>或者与采购人串通</w:t>
      </w:r>
      <w:r>
        <w:rPr>
          <w:rFonts w:hint="eastAsia" w:ascii="宋体" w:hAnsi="宋体" w:cs="宋体"/>
          <w:sz w:val="24"/>
          <w:szCs w:val="24"/>
          <w:highlight w:val="none"/>
          <w:lang w:val="en-US" w:eastAsia="zh-CN" w:bidi="ar"/>
        </w:rPr>
        <w:t>报价</w:t>
      </w:r>
      <w:r>
        <w:rPr>
          <w:rFonts w:hint="eastAsia" w:ascii="宋体" w:hAnsi="宋体" w:cs="宋体"/>
          <w:sz w:val="24"/>
          <w:highlight w:val="none"/>
        </w:rPr>
        <w:t>，不得向采购人或者</w:t>
      </w:r>
      <w:r>
        <w:rPr>
          <w:rFonts w:hint="eastAsia" w:ascii="宋体" w:hAnsi="宋体" w:cs="宋体"/>
          <w:sz w:val="24"/>
          <w:highlight w:val="none"/>
          <w:lang w:eastAsia="zh-CN"/>
        </w:rPr>
        <w:t>评审小组</w:t>
      </w:r>
      <w:r>
        <w:rPr>
          <w:rFonts w:hint="eastAsia" w:ascii="宋体" w:hAnsi="宋体" w:cs="宋体"/>
          <w:sz w:val="24"/>
          <w:highlight w:val="none"/>
        </w:rPr>
        <w:t>成员行贿谋取中</w:t>
      </w:r>
      <w:r>
        <w:rPr>
          <w:rFonts w:hint="eastAsia" w:ascii="宋体" w:hAnsi="宋体" w:cs="宋体"/>
          <w:sz w:val="24"/>
          <w:highlight w:val="none"/>
          <w:lang w:val="en-US" w:eastAsia="zh-CN"/>
        </w:rPr>
        <w:t>选</w:t>
      </w:r>
      <w:r>
        <w:rPr>
          <w:rFonts w:hint="eastAsia" w:ascii="宋体" w:hAnsi="宋体" w:cs="宋体"/>
          <w:sz w:val="24"/>
          <w:highlight w:val="none"/>
        </w:rPr>
        <w:t>，不得以他人名义</w:t>
      </w:r>
      <w:r>
        <w:rPr>
          <w:rFonts w:hint="eastAsia" w:ascii="宋体" w:hAnsi="宋体" w:cs="宋体"/>
          <w:sz w:val="24"/>
          <w:szCs w:val="24"/>
          <w:highlight w:val="none"/>
          <w:lang w:val="en-US" w:eastAsia="zh-CN" w:bidi="ar"/>
        </w:rPr>
        <w:t>报价</w:t>
      </w:r>
      <w:r>
        <w:rPr>
          <w:rFonts w:hint="eastAsia" w:ascii="宋体" w:hAnsi="宋体" w:cs="宋体"/>
          <w:sz w:val="24"/>
          <w:highlight w:val="none"/>
        </w:rPr>
        <w:t>或者以其他方式弄虚作假骗取中</w:t>
      </w:r>
      <w:r>
        <w:rPr>
          <w:rFonts w:hint="eastAsia" w:ascii="宋体" w:hAnsi="宋体" w:cs="宋体"/>
          <w:sz w:val="24"/>
          <w:highlight w:val="none"/>
          <w:lang w:val="en-US" w:eastAsia="zh-CN"/>
        </w:rPr>
        <w:t>选</w:t>
      </w:r>
      <w:r>
        <w:rPr>
          <w:rFonts w:hint="eastAsia" w:ascii="宋体" w:hAnsi="宋体" w:cs="宋体"/>
          <w:sz w:val="24"/>
          <w:highlight w:val="none"/>
        </w:rPr>
        <w:t>；供应商不得以任何方式干扰、影响评审工作。</w:t>
      </w:r>
    </w:p>
    <w:p w14:paraId="054618C6">
      <w:pPr>
        <w:snapToGrid w:val="0"/>
        <w:spacing w:line="360" w:lineRule="auto"/>
        <w:jc w:val="left"/>
        <w:rPr>
          <w:rFonts w:hint="eastAsia" w:ascii="宋体" w:hAnsi="宋体" w:cs="宋体"/>
          <w:sz w:val="24"/>
          <w:highlight w:val="none"/>
        </w:rPr>
      </w:pPr>
      <w:r>
        <w:rPr>
          <w:rFonts w:hint="eastAsia" w:ascii="宋体" w:hAnsi="宋体" w:cs="宋体"/>
          <w:sz w:val="24"/>
          <w:highlight w:val="none"/>
        </w:rPr>
        <w:t>9.3　对</w:t>
      </w:r>
      <w:r>
        <w:rPr>
          <w:rFonts w:hint="eastAsia" w:ascii="宋体" w:hAnsi="宋体" w:cs="宋体"/>
          <w:sz w:val="24"/>
          <w:highlight w:val="none"/>
          <w:lang w:eastAsia="zh-CN"/>
        </w:rPr>
        <w:t>评审小组</w:t>
      </w:r>
      <w:r>
        <w:rPr>
          <w:rFonts w:hint="eastAsia" w:ascii="宋体" w:hAnsi="宋体" w:cs="宋体"/>
          <w:sz w:val="24"/>
          <w:highlight w:val="none"/>
        </w:rPr>
        <w:t>成员的纪律要求</w:t>
      </w:r>
    </w:p>
    <w:p w14:paraId="412CC28E">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lang w:eastAsia="zh-CN"/>
        </w:rPr>
        <w:t>评审小组</w:t>
      </w:r>
      <w:r>
        <w:rPr>
          <w:rFonts w:hint="eastAsia" w:ascii="宋体" w:hAnsi="宋体" w:cs="宋体"/>
          <w:sz w:val="24"/>
          <w:highlight w:val="none"/>
        </w:rPr>
        <w:t>成员不得收受他人的财物或者其他好处，不得向他人透漏对响应文件的评审和比较、成交候选人的推荐情况以及评审有关的其他情况。在评审活动中，</w:t>
      </w:r>
      <w:r>
        <w:rPr>
          <w:rFonts w:hint="eastAsia" w:ascii="宋体" w:hAnsi="宋体" w:cs="宋体"/>
          <w:sz w:val="24"/>
          <w:highlight w:val="none"/>
          <w:lang w:eastAsia="zh-CN"/>
        </w:rPr>
        <w:t>评审小组</w:t>
      </w:r>
      <w:r>
        <w:rPr>
          <w:rFonts w:hint="eastAsia" w:ascii="宋体" w:hAnsi="宋体" w:cs="宋体"/>
          <w:sz w:val="24"/>
          <w:highlight w:val="none"/>
        </w:rPr>
        <w:t>成员不得擅离职守，影响评审程序正常进行，不得使用第三章“评审办法”没有规定的评审因素和标准进行评审。</w:t>
      </w:r>
    </w:p>
    <w:p w14:paraId="7BC5D700">
      <w:pPr>
        <w:snapToGrid w:val="0"/>
        <w:spacing w:line="360" w:lineRule="auto"/>
        <w:jc w:val="left"/>
        <w:rPr>
          <w:rFonts w:hint="eastAsia" w:ascii="宋体" w:hAnsi="宋体" w:cs="宋体"/>
          <w:sz w:val="24"/>
          <w:highlight w:val="none"/>
        </w:rPr>
      </w:pPr>
      <w:r>
        <w:rPr>
          <w:rFonts w:hint="eastAsia" w:ascii="宋体" w:hAnsi="宋体" w:cs="宋体"/>
          <w:sz w:val="24"/>
          <w:highlight w:val="none"/>
        </w:rPr>
        <w:t>9.4　对与评审活动有关的工作人员的纪律要求</w:t>
      </w:r>
    </w:p>
    <w:p w14:paraId="6A9ACEEF">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14:paraId="0E62DBDA">
      <w:pPr>
        <w:snapToGrid w:val="0"/>
        <w:spacing w:line="360" w:lineRule="auto"/>
        <w:jc w:val="left"/>
        <w:rPr>
          <w:rFonts w:hint="eastAsia" w:ascii="宋体" w:hAnsi="宋体" w:cs="宋体"/>
          <w:sz w:val="24"/>
          <w:highlight w:val="none"/>
        </w:rPr>
      </w:pPr>
      <w:r>
        <w:rPr>
          <w:rFonts w:hint="eastAsia" w:ascii="宋体" w:hAnsi="宋体" w:cs="宋体"/>
          <w:sz w:val="24"/>
          <w:highlight w:val="none"/>
        </w:rPr>
        <w:t>9.5　投诉</w:t>
      </w:r>
    </w:p>
    <w:p w14:paraId="18085D58">
      <w:pPr>
        <w:snapToGrid w:val="0"/>
        <w:spacing w:line="360" w:lineRule="auto"/>
        <w:ind w:firstLine="420"/>
        <w:jc w:val="left"/>
        <w:rPr>
          <w:rFonts w:hint="eastAsia" w:ascii="宋体" w:hAnsi="宋体" w:cs="宋体"/>
          <w:sz w:val="24"/>
          <w:highlight w:val="none"/>
        </w:rPr>
      </w:pPr>
      <w:r>
        <w:rPr>
          <w:rFonts w:hint="eastAsia" w:ascii="宋体" w:hAnsi="宋体" w:cs="宋体"/>
          <w:sz w:val="24"/>
          <w:highlight w:val="none"/>
        </w:rPr>
        <w:t>供应商和其他利害关系人认为本次采购活动违反法律、法规和规章规定的，有权向有关行政监督部门投诉。</w:t>
      </w:r>
    </w:p>
    <w:p w14:paraId="635D1034">
      <w:pPr>
        <w:snapToGrid w:val="0"/>
        <w:spacing w:line="360" w:lineRule="auto"/>
        <w:jc w:val="left"/>
        <w:rPr>
          <w:rFonts w:hint="eastAsia" w:ascii="宋体" w:hAnsi="宋体" w:cs="宋体"/>
          <w:b/>
          <w:bCs/>
          <w:sz w:val="24"/>
          <w:szCs w:val="24"/>
          <w:highlight w:val="none"/>
        </w:rPr>
      </w:pPr>
      <w:r>
        <w:rPr>
          <w:rFonts w:hint="eastAsia" w:ascii="宋体" w:hAnsi="宋体" w:cs="宋体"/>
          <w:b/>
          <w:bCs/>
          <w:sz w:val="24"/>
          <w:szCs w:val="24"/>
          <w:highlight w:val="none"/>
        </w:rPr>
        <w:t>10．其他</w:t>
      </w:r>
    </w:p>
    <w:p w14:paraId="53279EDB">
      <w:pPr>
        <w:snapToGrid w:val="0"/>
        <w:spacing w:line="360" w:lineRule="auto"/>
        <w:rPr>
          <w:rFonts w:hint="eastAsia" w:ascii="宋体" w:hAnsi="宋体" w:cs="宋体"/>
          <w:sz w:val="24"/>
          <w:highlight w:val="none"/>
        </w:rPr>
        <w:sectPr>
          <w:pgSz w:w="11906" w:h="16838"/>
          <w:pgMar w:top="1440" w:right="1286" w:bottom="1440" w:left="1287" w:header="851" w:footer="992" w:gutter="0"/>
          <w:pgNumType w:fmt="decimal"/>
          <w:cols w:space="720" w:num="1"/>
          <w:docGrid w:type="lines" w:linePitch="312" w:charSpace="0"/>
        </w:sectPr>
      </w:pPr>
      <w:r>
        <w:rPr>
          <w:rFonts w:hint="eastAsia" w:ascii="宋体" w:hAnsi="宋体" w:cs="宋体"/>
          <w:sz w:val="24"/>
          <w:highlight w:val="none"/>
        </w:rPr>
        <w:t>详见供应商须知前附表。</w:t>
      </w:r>
    </w:p>
    <w:p w14:paraId="21656587">
      <w:pPr>
        <w:snapToGrid w:val="0"/>
        <w:spacing w:line="360" w:lineRule="auto"/>
        <w:rPr>
          <w:rFonts w:ascii="宋体" w:hAnsi="宋体" w:cs="宋体"/>
          <w:highlight w:val="none"/>
        </w:rPr>
      </w:pPr>
      <w:r>
        <w:rPr>
          <w:rFonts w:hint="eastAsia" w:ascii="宋体" w:hAnsi="宋体" w:cs="宋体"/>
          <w:b/>
          <w:bCs/>
          <w:highlight w:val="none"/>
        </w:rPr>
        <w:t>附表一：开启记录表</w:t>
      </w:r>
    </w:p>
    <w:p w14:paraId="6127C3A5">
      <w:pPr>
        <w:snapToGrid w:val="0"/>
        <w:spacing w:line="360" w:lineRule="auto"/>
        <w:jc w:val="center"/>
        <w:rPr>
          <w:rFonts w:ascii="宋体" w:hAnsi="宋体" w:cs="宋体"/>
          <w:highlight w:val="none"/>
        </w:rPr>
      </w:pPr>
      <w:r>
        <w:rPr>
          <w:rFonts w:hint="eastAsia" w:ascii="宋体" w:hAnsi="宋体" w:cs="宋体"/>
          <w:b/>
          <w:bCs/>
          <w:sz w:val="24"/>
          <w:highlight w:val="none"/>
          <w:u w:val="single"/>
        </w:rPr>
        <w:t>                </w:t>
      </w:r>
      <w:r>
        <w:rPr>
          <w:rFonts w:hint="eastAsia" w:ascii="宋体" w:hAnsi="宋体" w:cs="宋体"/>
          <w:b/>
          <w:bCs/>
          <w:sz w:val="24"/>
          <w:highlight w:val="none"/>
        </w:rPr>
        <w:t>（项目名称）开启记录表</w:t>
      </w:r>
    </w:p>
    <w:p w14:paraId="2C9FC783">
      <w:pPr>
        <w:snapToGrid w:val="0"/>
        <w:spacing w:line="360" w:lineRule="auto"/>
        <w:jc w:val="left"/>
        <w:rPr>
          <w:rFonts w:hint="eastAsia" w:ascii="宋体" w:hAnsi="宋体" w:cs="宋体"/>
          <w:highlight w:val="none"/>
        </w:rPr>
      </w:pPr>
      <w:r>
        <w:rPr>
          <w:rFonts w:hint="eastAsia" w:ascii="宋体" w:hAnsi="宋体" w:cs="宋体"/>
          <w:highlight w:val="none"/>
        </w:rPr>
        <w:t>开启时间：</w:t>
      </w:r>
      <w:r>
        <w:rPr>
          <w:rFonts w:hint="eastAsia" w:ascii="宋体" w:hAnsi="宋体" w:cs="宋体"/>
          <w:b/>
          <w:bCs/>
          <w:sz w:val="24"/>
          <w:highlight w:val="none"/>
          <w:u w:val="single"/>
        </w:rPr>
        <w:t>   </w:t>
      </w:r>
      <w:r>
        <w:rPr>
          <w:rFonts w:hint="eastAsia" w:ascii="宋体" w:hAnsi="宋体" w:cs="宋体"/>
          <w:highlight w:val="none"/>
        </w:rPr>
        <w:t>年</w:t>
      </w:r>
      <w:r>
        <w:rPr>
          <w:rFonts w:hint="eastAsia" w:ascii="宋体" w:hAnsi="宋体" w:cs="宋体"/>
          <w:b/>
          <w:bCs/>
          <w:sz w:val="24"/>
          <w:highlight w:val="none"/>
          <w:u w:val="single"/>
        </w:rPr>
        <w:t>   </w:t>
      </w:r>
      <w:r>
        <w:rPr>
          <w:rFonts w:hint="eastAsia" w:ascii="宋体" w:hAnsi="宋体" w:cs="宋体"/>
          <w:highlight w:val="none"/>
        </w:rPr>
        <w:t>月</w:t>
      </w:r>
      <w:r>
        <w:rPr>
          <w:rFonts w:hint="eastAsia" w:ascii="宋体" w:hAnsi="宋体" w:cs="宋体"/>
          <w:b/>
          <w:bCs/>
          <w:sz w:val="24"/>
          <w:highlight w:val="none"/>
          <w:u w:val="single"/>
        </w:rPr>
        <w:t>   </w:t>
      </w:r>
      <w:r>
        <w:rPr>
          <w:rFonts w:hint="eastAsia" w:ascii="宋体" w:hAnsi="宋体" w:cs="宋体"/>
          <w:highlight w:val="none"/>
        </w:rPr>
        <w:t>日</w:t>
      </w:r>
      <w:r>
        <w:rPr>
          <w:rFonts w:hint="eastAsia" w:ascii="宋体" w:hAnsi="宋体" w:cs="宋体"/>
          <w:b/>
          <w:bCs/>
          <w:sz w:val="24"/>
          <w:highlight w:val="none"/>
          <w:u w:val="single"/>
        </w:rPr>
        <w:t>   </w:t>
      </w:r>
      <w:r>
        <w:rPr>
          <w:rFonts w:hint="eastAsia" w:ascii="宋体" w:hAnsi="宋体" w:cs="宋体"/>
          <w:highlight w:val="none"/>
        </w:rPr>
        <w:t>时</w:t>
      </w:r>
      <w:r>
        <w:rPr>
          <w:rFonts w:hint="eastAsia" w:ascii="宋体" w:hAnsi="宋体" w:cs="宋体"/>
          <w:b/>
          <w:bCs/>
          <w:sz w:val="24"/>
          <w:highlight w:val="none"/>
          <w:u w:val="single"/>
        </w:rPr>
        <w:t>   </w:t>
      </w:r>
      <w:r>
        <w:rPr>
          <w:rFonts w:hint="eastAsia" w:ascii="宋体" w:hAnsi="宋体" w:cs="宋体"/>
          <w:highlight w:val="none"/>
        </w:rPr>
        <w:t>分</w:t>
      </w:r>
    </w:p>
    <w:p w14:paraId="0D0EF0DE">
      <w:pPr>
        <w:widowControl w:val="0"/>
        <w:adjustRightInd w:val="0"/>
        <w:spacing w:after="120" w:line="480" w:lineRule="auto"/>
        <w:ind w:left="0" w:leftChars="0" w:firstLine="0" w:firstLineChars="0"/>
        <w:jc w:val="both"/>
        <w:textAlignment w:val="baseline"/>
        <w:rPr>
          <w:rFonts w:hint="default" w:ascii="宋体" w:hAnsi="Times New Roman" w:eastAsia="仿宋" w:cs="Times New Roman"/>
          <w:kern w:val="0"/>
          <w:sz w:val="24"/>
          <w:szCs w:val="21"/>
          <w:highlight w:val="none"/>
          <w:lang w:val="en-US" w:eastAsia="zh-CN" w:bidi="ar-SA"/>
        </w:rPr>
      </w:pPr>
      <w:r>
        <w:rPr>
          <w:rFonts w:hint="eastAsia" w:ascii="宋体" w:hAnsi="宋体" w:eastAsia="仿宋" w:cs="宋体"/>
          <w:kern w:val="0"/>
          <w:sz w:val="24"/>
          <w:szCs w:val="21"/>
          <w:highlight w:val="none"/>
          <w:lang w:val="en-US" w:eastAsia="zh-CN" w:bidi="ar-SA"/>
        </w:rPr>
        <w:t>开启地点：</w:t>
      </w:r>
    </w:p>
    <w:tbl>
      <w:tblPr>
        <w:tblStyle w:val="36"/>
        <w:tblW w:w="9438" w:type="dxa"/>
        <w:tblInd w:w="0" w:type="dxa"/>
        <w:tblLayout w:type="fixed"/>
        <w:tblCellMar>
          <w:top w:w="0" w:type="dxa"/>
          <w:left w:w="0" w:type="dxa"/>
          <w:bottom w:w="0" w:type="dxa"/>
          <w:right w:w="0" w:type="dxa"/>
        </w:tblCellMar>
      </w:tblPr>
      <w:tblGrid>
        <w:gridCol w:w="1002"/>
        <w:gridCol w:w="1384"/>
        <w:gridCol w:w="812"/>
        <w:gridCol w:w="1320"/>
        <w:gridCol w:w="1644"/>
        <w:gridCol w:w="1476"/>
        <w:gridCol w:w="960"/>
        <w:gridCol w:w="840"/>
      </w:tblGrid>
      <w:tr w14:paraId="4FAAE296">
        <w:tblPrEx>
          <w:tblCellMar>
            <w:top w:w="0" w:type="dxa"/>
            <w:left w:w="0" w:type="dxa"/>
            <w:bottom w:w="0" w:type="dxa"/>
            <w:right w:w="0" w:type="dxa"/>
          </w:tblCellMar>
        </w:tblPrEx>
        <w:tc>
          <w:tcPr>
            <w:tcW w:w="1002" w:type="dxa"/>
            <w:tcBorders>
              <w:top w:val="single" w:color="auto" w:sz="12" w:space="0"/>
              <w:left w:val="single" w:color="auto" w:sz="12" w:space="0"/>
              <w:bottom w:val="single" w:color="auto" w:sz="8" w:space="0"/>
              <w:right w:val="single" w:color="auto" w:sz="8" w:space="0"/>
            </w:tcBorders>
            <w:tcMar>
              <w:top w:w="0" w:type="dxa"/>
              <w:left w:w="108" w:type="dxa"/>
              <w:bottom w:w="0" w:type="dxa"/>
              <w:right w:w="108" w:type="dxa"/>
            </w:tcMar>
            <w:vAlign w:val="center"/>
          </w:tcPr>
          <w:p w14:paraId="0C610AE1">
            <w:pPr>
              <w:snapToGrid w:val="0"/>
              <w:spacing w:line="360" w:lineRule="auto"/>
              <w:jc w:val="center"/>
              <w:rPr>
                <w:rFonts w:ascii="宋体" w:hAnsi="宋体" w:cs="宋体"/>
                <w:szCs w:val="21"/>
                <w:highlight w:val="none"/>
              </w:rPr>
            </w:pPr>
            <w:r>
              <w:rPr>
                <w:rFonts w:hint="eastAsia" w:ascii="宋体" w:hAnsi="宋体" w:cs="宋体"/>
                <w:b/>
                <w:bCs/>
                <w:highlight w:val="none"/>
              </w:rPr>
              <w:t>序号</w:t>
            </w:r>
          </w:p>
        </w:tc>
        <w:tc>
          <w:tcPr>
            <w:tcW w:w="1384"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14:paraId="45A5E624">
            <w:pPr>
              <w:snapToGrid w:val="0"/>
              <w:spacing w:line="360" w:lineRule="auto"/>
              <w:jc w:val="center"/>
              <w:rPr>
                <w:rFonts w:hint="eastAsia" w:ascii="宋体" w:hAnsi="宋体" w:eastAsia="宋体" w:cs="宋体"/>
                <w:szCs w:val="21"/>
                <w:highlight w:val="none"/>
                <w:lang w:val="en-US" w:eastAsia="zh-CN"/>
              </w:rPr>
            </w:pPr>
            <w:r>
              <w:rPr>
                <w:rFonts w:hint="eastAsia" w:ascii="宋体" w:hAnsi="宋体" w:cs="宋体"/>
                <w:b/>
                <w:bCs/>
                <w:highlight w:val="none"/>
              </w:rPr>
              <w:t>供应商</w:t>
            </w:r>
            <w:r>
              <w:rPr>
                <w:rFonts w:hint="eastAsia" w:ascii="宋体" w:hAnsi="宋体" w:cs="宋体"/>
                <w:b/>
                <w:bCs/>
                <w:highlight w:val="none"/>
                <w:lang w:val="en-US" w:eastAsia="zh-CN"/>
              </w:rPr>
              <w:t>名称</w:t>
            </w:r>
          </w:p>
        </w:tc>
        <w:tc>
          <w:tcPr>
            <w:tcW w:w="812"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14:paraId="4D3DE09F">
            <w:pPr>
              <w:snapToGrid w:val="0"/>
              <w:spacing w:line="360" w:lineRule="auto"/>
              <w:jc w:val="center"/>
              <w:rPr>
                <w:rFonts w:hint="eastAsia" w:ascii="宋体" w:hAnsi="宋体" w:eastAsia="宋体" w:cs="宋体"/>
                <w:szCs w:val="21"/>
                <w:highlight w:val="none"/>
                <w:lang w:val="en-US" w:eastAsia="zh-CN"/>
              </w:rPr>
            </w:pPr>
            <w:r>
              <w:rPr>
                <w:rFonts w:hint="eastAsia" w:ascii="宋体" w:hAnsi="宋体" w:cs="宋体"/>
                <w:b/>
                <w:bCs/>
                <w:highlight w:val="none"/>
                <w:lang w:val="en-US" w:eastAsia="zh-CN"/>
              </w:rPr>
              <w:t>报价</w:t>
            </w:r>
          </w:p>
        </w:tc>
        <w:tc>
          <w:tcPr>
            <w:tcW w:w="1320"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14:paraId="1421DA05">
            <w:pPr>
              <w:snapToGrid w:val="0"/>
              <w:spacing w:line="360" w:lineRule="auto"/>
              <w:jc w:val="center"/>
              <w:rPr>
                <w:rFonts w:hint="eastAsia" w:ascii="宋体" w:hAnsi="宋体" w:cs="宋体"/>
                <w:b/>
                <w:bCs/>
                <w:highlight w:val="none"/>
                <w:lang w:eastAsia="zh-CN"/>
              </w:rPr>
            </w:pPr>
            <w:r>
              <w:rPr>
                <w:rFonts w:hint="eastAsia" w:ascii="宋体" w:hAnsi="宋体" w:cs="宋体"/>
                <w:b/>
                <w:bCs/>
                <w:highlight w:val="none"/>
                <w:lang w:val="en-US" w:eastAsia="zh-CN"/>
              </w:rPr>
              <w:t>服务期限</w:t>
            </w:r>
          </w:p>
        </w:tc>
        <w:tc>
          <w:tcPr>
            <w:tcW w:w="1644"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14:paraId="393335B7">
            <w:pPr>
              <w:snapToGrid w:val="0"/>
              <w:spacing w:line="360" w:lineRule="auto"/>
              <w:jc w:val="center"/>
              <w:rPr>
                <w:rFonts w:hint="eastAsia" w:ascii="宋体" w:hAnsi="宋体" w:eastAsia="宋体" w:cs="宋体"/>
                <w:szCs w:val="21"/>
                <w:highlight w:val="none"/>
                <w:lang w:eastAsia="zh-CN"/>
              </w:rPr>
            </w:pPr>
            <w:r>
              <w:rPr>
                <w:rFonts w:hint="eastAsia" w:ascii="宋体" w:hAnsi="宋体" w:cs="宋体"/>
                <w:b/>
                <w:bCs/>
                <w:highlight w:val="none"/>
              </w:rPr>
              <w:t>质量</w:t>
            </w:r>
            <w:r>
              <w:rPr>
                <w:rFonts w:hint="eastAsia" w:ascii="宋体" w:hAnsi="宋体" w:cs="宋体"/>
                <w:b/>
                <w:bCs/>
                <w:highlight w:val="none"/>
                <w:lang w:val="en-US" w:eastAsia="zh-CN"/>
              </w:rPr>
              <w:t>要求</w:t>
            </w:r>
          </w:p>
        </w:tc>
        <w:tc>
          <w:tcPr>
            <w:tcW w:w="1476"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14:paraId="664FD3C2">
            <w:pPr>
              <w:snapToGrid w:val="0"/>
              <w:spacing w:line="360" w:lineRule="auto"/>
              <w:jc w:val="center"/>
              <w:rPr>
                <w:rFonts w:hint="eastAsia" w:ascii="宋体" w:hAnsi="宋体" w:eastAsia="宋体" w:cs="宋体"/>
                <w:szCs w:val="21"/>
                <w:highlight w:val="none"/>
                <w:lang w:eastAsia="zh-CN"/>
              </w:rPr>
            </w:pPr>
            <w:r>
              <w:rPr>
                <w:rFonts w:hint="eastAsia" w:ascii="宋体" w:hAnsi="宋体" w:cs="宋体"/>
                <w:b/>
                <w:bCs/>
                <w:highlight w:val="none"/>
              </w:rPr>
              <w:t>密封情况</w:t>
            </w:r>
          </w:p>
        </w:tc>
        <w:tc>
          <w:tcPr>
            <w:tcW w:w="960" w:type="dxa"/>
            <w:tcBorders>
              <w:top w:val="single" w:color="auto" w:sz="12" w:space="0"/>
              <w:left w:val="nil"/>
              <w:bottom w:val="single" w:color="auto" w:sz="8" w:space="0"/>
              <w:right w:val="single" w:color="auto" w:sz="8" w:space="0"/>
            </w:tcBorders>
            <w:tcMar>
              <w:top w:w="0" w:type="dxa"/>
              <w:left w:w="108" w:type="dxa"/>
              <w:bottom w:w="0" w:type="dxa"/>
              <w:right w:w="108" w:type="dxa"/>
            </w:tcMar>
            <w:vAlign w:val="center"/>
          </w:tcPr>
          <w:p w14:paraId="7B5A9F19">
            <w:pPr>
              <w:snapToGrid w:val="0"/>
              <w:spacing w:line="360" w:lineRule="auto"/>
              <w:jc w:val="center"/>
              <w:rPr>
                <w:rFonts w:ascii="宋体" w:hAnsi="宋体" w:cs="宋体"/>
                <w:szCs w:val="21"/>
                <w:highlight w:val="none"/>
              </w:rPr>
            </w:pPr>
            <w:r>
              <w:rPr>
                <w:rFonts w:hint="eastAsia" w:ascii="宋体" w:hAnsi="宋体" w:cs="宋体"/>
                <w:b/>
                <w:bCs/>
                <w:highlight w:val="none"/>
              </w:rPr>
              <w:t>签名</w:t>
            </w:r>
          </w:p>
        </w:tc>
        <w:tc>
          <w:tcPr>
            <w:tcW w:w="840" w:type="dxa"/>
            <w:tcBorders>
              <w:top w:val="single" w:color="auto" w:sz="12" w:space="0"/>
              <w:left w:val="nil"/>
              <w:bottom w:val="single" w:color="auto" w:sz="8" w:space="0"/>
              <w:right w:val="single" w:color="auto" w:sz="12" w:space="0"/>
            </w:tcBorders>
            <w:tcMar>
              <w:top w:w="0" w:type="dxa"/>
              <w:left w:w="108" w:type="dxa"/>
              <w:bottom w:w="0" w:type="dxa"/>
              <w:right w:w="108" w:type="dxa"/>
            </w:tcMar>
            <w:vAlign w:val="center"/>
          </w:tcPr>
          <w:p w14:paraId="3840B6FC">
            <w:pPr>
              <w:snapToGrid w:val="0"/>
              <w:spacing w:line="360" w:lineRule="auto"/>
              <w:jc w:val="center"/>
              <w:rPr>
                <w:rFonts w:ascii="宋体" w:hAnsi="宋体" w:cs="宋体"/>
                <w:szCs w:val="21"/>
                <w:highlight w:val="none"/>
              </w:rPr>
            </w:pPr>
            <w:r>
              <w:rPr>
                <w:rFonts w:hint="eastAsia" w:ascii="宋体" w:hAnsi="宋体" w:cs="宋体"/>
                <w:b/>
                <w:bCs/>
                <w:highlight w:val="none"/>
              </w:rPr>
              <w:t>备注</w:t>
            </w:r>
          </w:p>
        </w:tc>
      </w:tr>
      <w:tr w14:paraId="114CDA6C">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7EB239E7">
            <w:pPr>
              <w:snapToGrid w:val="0"/>
              <w:spacing w:line="360" w:lineRule="auto"/>
              <w:jc w:val="center"/>
              <w:rPr>
                <w:rFonts w:hint="eastAsia" w:ascii="宋体" w:hAnsi="宋体" w:eastAsia="宋体" w:cs="宋体"/>
                <w:szCs w:val="21"/>
                <w:highlight w:val="none"/>
                <w:lang w:val="en-US" w:eastAsia="zh-CN"/>
              </w:rPr>
            </w:pPr>
            <w:r>
              <w:rPr>
                <w:rFonts w:hint="eastAsia" w:ascii="宋体" w:hAnsi="宋体" w:cs="宋体"/>
                <w:highlight w:val="none"/>
              </w:rPr>
              <w:t> </w:t>
            </w:r>
            <w:r>
              <w:rPr>
                <w:rFonts w:hint="eastAsia" w:ascii="宋体" w:hAnsi="宋体" w:cs="宋体"/>
                <w:highlight w:val="none"/>
                <w:lang w:val="en-US" w:eastAsia="zh-CN"/>
              </w:rPr>
              <w:t>1</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07DA3E46">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41690FDD">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2B06A62">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75817864">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0009D092">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5A3365CA">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5CE35CF6">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7CED17C2">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544D2EB4">
            <w:pPr>
              <w:snapToGrid w:val="0"/>
              <w:spacing w:line="360" w:lineRule="auto"/>
              <w:jc w:val="center"/>
              <w:rPr>
                <w:rFonts w:hint="eastAsia" w:ascii="宋体" w:hAnsi="宋体" w:eastAsia="宋体" w:cs="宋体"/>
                <w:szCs w:val="21"/>
                <w:highlight w:val="none"/>
                <w:lang w:val="en-US" w:eastAsia="zh-CN"/>
              </w:rPr>
            </w:pPr>
            <w:r>
              <w:rPr>
                <w:rFonts w:hint="eastAsia" w:ascii="宋体" w:hAnsi="宋体" w:cs="宋体"/>
                <w:highlight w:val="none"/>
              </w:rPr>
              <w:t> </w:t>
            </w:r>
            <w:r>
              <w:rPr>
                <w:rFonts w:hint="eastAsia" w:ascii="宋体" w:hAnsi="宋体" w:cs="宋体"/>
                <w:highlight w:val="none"/>
                <w:lang w:val="en-US" w:eastAsia="zh-CN"/>
              </w:rPr>
              <w:t>2</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3AF4DEC8">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3ECA19F5">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1C79812">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0421A6C4">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1D228EF1">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7C154E6D">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0AC75C24">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3DF2EA60">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5E4A9268">
            <w:pPr>
              <w:snapToGrid w:val="0"/>
              <w:spacing w:line="360" w:lineRule="auto"/>
              <w:jc w:val="center"/>
              <w:rPr>
                <w:rFonts w:hint="eastAsia" w:ascii="宋体" w:hAnsi="宋体" w:eastAsia="宋体" w:cs="宋体"/>
                <w:szCs w:val="21"/>
                <w:highlight w:val="none"/>
                <w:lang w:val="en-US" w:eastAsia="zh-CN"/>
              </w:rPr>
            </w:pPr>
            <w:r>
              <w:rPr>
                <w:rFonts w:hint="eastAsia" w:ascii="宋体" w:hAnsi="宋体" w:cs="宋体"/>
                <w:highlight w:val="none"/>
              </w:rPr>
              <w:t> </w:t>
            </w:r>
            <w:r>
              <w:rPr>
                <w:rFonts w:hint="eastAsia" w:ascii="宋体" w:hAnsi="宋体" w:cs="宋体"/>
                <w:highlight w:val="none"/>
                <w:lang w:val="en-US" w:eastAsia="zh-CN"/>
              </w:rPr>
              <w:t>3</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7D2962BD">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6D9B5082">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BA3EA51">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2D236B18">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36563F59">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9A4E8A">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5F324DDA">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3F96DC43">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36810C8A">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11F073E6">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77E9C0A6">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C54722D">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7975B821">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02C862CA">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52D5527C">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58CFFA11">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0F1DFE3C">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1A6C7906">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06560436">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52E5DDB3">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1D875C4">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5B7B9632">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1846FF02">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FE1A1A">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347B313E">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42DD181A">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6B7990DF">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75F251A5">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0C077B3B">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0927979">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0A459D6E">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2E3EEBF7">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637E15F0">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6B2D8630">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75CA7791">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3786B597">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5F534453">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4B698B97">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295AE1">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18B9288E">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60B7A4F1">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2AEBFF8F">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20D3B49C">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3849E178">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71F60694">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51D5C607">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5E220365">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10FCBA">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6CD41853">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5A84D9DE">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4A03EDE9">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1223C89F">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4C61B98A">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7B79C137">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4CEAB684">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78BFB7F4">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4A72E64">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5FC3C42E">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1F9B66DC">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266F1A81">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6F334904">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1F4961E3">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2D94EA68">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4DE2411D">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7720E682">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E3A17FF">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33F27AA7">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06828094">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7D6DB1DA">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6DD4043E">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05A8FC39">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1A06FF35">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626C1545">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557A7D50">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C0F7CB7">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4953AE21">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4003103E">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02AB01DA">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155F0D24">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2B134F83">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54A50B6D">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0F0B809C">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0735E285">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38DA5C">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70C1C585">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2E1C6C09">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1994D2">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0DA88982">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4672F0ED">
        <w:tblPrEx>
          <w:tblCellMar>
            <w:top w:w="0" w:type="dxa"/>
            <w:left w:w="0" w:type="dxa"/>
            <w:bottom w:w="0" w:type="dxa"/>
            <w:right w:w="0" w:type="dxa"/>
          </w:tblCellMar>
        </w:tblPrEx>
        <w:tc>
          <w:tcPr>
            <w:tcW w:w="1002" w:type="dxa"/>
            <w:tcBorders>
              <w:top w:val="nil"/>
              <w:left w:val="single" w:color="auto" w:sz="12" w:space="0"/>
              <w:bottom w:val="single" w:color="auto" w:sz="8" w:space="0"/>
              <w:right w:val="single" w:color="auto" w:sz="8" w:space="0"/>
            </w:tcBorders>
            <w:tcMar>
              <w:top w:w="0" w:type="dxa"/>
              <w:left w:w="108" w:type="dxa"/>
              <w:bottom w:w="0" w:type="dxa"/>
              <w:right w:w="108" w:type="dxa"/>
            </w:tcMar>
            <w:vAlign w:val="center"/>
          </w:tcPr>
          <w:p w14:paraId="55B96AD9">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84" w:type="dxa"/>
            <w:tcBorders>
              <w:top w:val="nil"/>
              <w:left w:val="nil"/>
              <w:bottom w:val="single" w:color="auto" w:sz="8" w:space="0"/>
              <w:right w:val="single" w:color="auto" w:sz="8" w:space="0"/>
            </w:tcBorders>
            <w:tcMar>
              <w:top w:w="0" w:type="dxa"/>
              <w:left w:w="108" w:type="dxa"/>
              <w:bottom w:w="0" w:type="dxa"/>
              <w:right w:w="108" w:type="dxa"/>
            </w:tcMar>
            <w:vAlign w:val="center"/>
          </w:tcPr>
          <w:p w14:paraId="6F9E22BB">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8" w:space="0"/>
              <w:right w:val="single" w:color="auto" w:sz="8" w:space="0"/>
            </w:tcBorders>
            <w:tcMar>
              <w:top w:w="0" w:type="dxa"/>
              <w:left w:w="108" w:type="dxa"/>
              <w:bottom w:w="0" w:type="dxa"/>
              <w:right w:w="108" w:type="dxa"/>
            </w:tcMar>
            <w:vAlign w:val="center"/>
          </w:tcPr>
          <w:p w14:paraId="21FC63FF">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104AE4">
            <w:pPr>
              <w:snapToGrid w:val="0"/>
              <w:spacing w:line="360" w:lineRule="auto"/>
              <w:jc w:val="center"/>
              <w:rPr>
                <w:rFonts w:hint="eastAsia" w:ascii="宋体" w:hAnsi="宋体" w:cs="宋体"/>
                <w:highlight w:val="none"/>
              </w:rPr>
            </w:pPr>
          </w:p>
        </w:tc>
        <w:tc>
          <w:tcPr>
            <w:tcW w:w="1644" w:type="dxa"/>
            <w:tcBorders>
              <w:top w:val="nil"/>
              <w:left w:val="nil"/>
              <w:bottom w:val="single" w:color="auto" w:sz="8" w:space="0"/>
              <w:right w:val="single" w:color="auto" w:sz="8" w:space="0"/>
            </w:tcBorders>
            <w:tcMar>
              <w:top w:w="0" w:type="dxa"/>
              <w:left w:w="108" w:type="dxa"/>
              <w:bottom w:w="0" w:type="dxa"/>
              <w:right w:w="108" w:type="dxa"/>
            </w:tcMar>
            <w:vAlign w:val="center"/>
          </w:tcPr>
          <w:p w14:paraId="22B6399E">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8" w:space="0"/>
              <w:right w:val="single" w:color="auto" w:sz="8" w:space="0"/>
            </w:tcBorders>
            <w:tcMar>
              <w:top w:w="0" w:type="dxa"/>
              <w:left w:w="108" w:type="dxa"/>
              <w:bottom w:w="0" w:type="dxa"/>
              <w:right w:w="108" w:type="dxa"/>
            </w:tcMar>
            <w:vAlign w:val="center"/>
          </w:tcPr>
          <w:p w14:paraId="366F9BBF">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2CD37A">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8" w:space="0"/>
              <w:right w:val="single" w:color="auto" w:sz="12" w:space="0"/>
            </w:tcBorders>
            <w:tcMar>
              <w:top w:w="0" w:type="dxa"/>
              <w:left w:w="108" w:type="dxa"/>
              <w:bottom w:w="0" w:type="dxa"/>
              <w:right w:w="108" w:type="dxa"/>
            </w:tcMar>
            <w:vAlign w:val="center"/>
          </w:tcPr>
          <w:p w14:paraId="7B91C183">
            <w:pPr>
              <w:snapToGrid w:val="0"/>
              <w:spacing w:line="360" w:lineRule="auto"/>
              <w:jc w:val="center"/>
              <w:rPr>
                <w:rFonts w:ascii="宋体" w:hAnsi="宋体" w:cs="宋体"/>
                <w:szCs w:val="21"/>
                <w:highlight w:val="none"/>
              </w:rPr>
            </w:pPr>
            <w:r>
              <w:rPr>
                <w:rFonts w:hint="eastAsia" w:ascii="宋体" w:hAnsi="宋体" w:cs="宋体"/>
                <w:highlight w:val="none"/>
              </w:rPr>
              <w:t> </w:t>
            </w:r>
          </w:p>
        </w:tc>
      </w:tr>
      <w:tr w14:paraId="0BEA82CE">
        <w:tblPrEx>
          <w:tblCellMar>
            <w:top w:w="0" w:type="dxa"/>
            <w:left w:w="0" w:type="dxa"/>
            <w:bottom w:w="0" w:type="dxa"/>
            <w:right w:w="0" w:type="dxa"/>
          </w:tblCellMar>
        </w:tblPrEx>
        <w:tc>
          <w:tcPr>
            <w:tcW w:w="1002" w:type="dxa"/>
            <w:tcBorders>
              <w:top w:val="nil"/>
              <w:left w:val="single" w:color="auto" w:sz="12" w:space="0"/>
              <w:bottom w:val="single" w:color="auto" w:sz="12" w:space="0"/>
              <w:right w:val="single" w:color="auto" w:sz="8" w:space="0"/>
            </w:tcBorders>
            <w:tcMar>
              <w:top w:w="0" w:type="dxa"/>
              <w:left w:w="108" w:type="dxa"/>
              <w:bottom w:w="0" w:type="dxa"/>
              <w:right w:w="108" w:type="dxa"/>
            </w:tcMar>
            <w:vAlign w:val="center"/>
          </w:tcPr>
          <w:p w14:paraId="144DC811">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84" w:type="dxa"/>
            <w:tcBorders>
              <w:top w:val="nil"/>
              <w:left w:val="nil"/>
              <w:bottom w:val="single" w:color="auto" w:sz="12" w:space="0"/>
              <w:right w:val="single" w:color="auto" w:sz="8" w:space="0"/>
            </w:tcBorders>
            <w:tcMar>
              <w:top w:w="0" w:type="dxa"/>
              <w:left w:w="108" w:type="dxa"/>
              <w:bottom w:w="0" w:type="dxa"/>
              <w:right w:w="108" w:type="dxa"/>
            </w:tcMar>
            <w:vAlign w:val="center"/>
          </w:tcPr>
          <w:p w14:paraId="55009D53">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12" w:type="dxa"/>
            <w:tcBorders>
              <w:top w:val="nil"/>
              <w:left w:val="nil"/>
              <w:bottom w:val="single" w:color="auto" w:sz="12" w:space="0"/>
              <w:right w:val="single" w:color="auto" w:sz="8" w:space="0"/>
            </w:tcBorders>
            <w:tcMar>
              <w:top w:w="0" w:type="dxa"/>
              <w:left w:w="108" w:type="dxa"/>
              <w:bottom w:w="0" w:type="dxa"/>
              <w:right w:w="108" w:type="dxa"/>
            </w:tcMar>
            <w:vAlign w:val="center"/>
          </w:tcPr>
          <w:p w14:paraId="12A9DD51">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320" w:type="dxa"/>
            <w:tcBorders>
              <w:top w:val="nil"/>
              <w:left w:val="nil"/>
              <w:bottom w:val="single" w:color="auto" w:sz="12" w:space="0"/>
              <w:right w:val="single" w:color="auto" w:sz="8" w:space="0"/>
            </w:tcBorders>
            <w:tcMar>
              <w:top w:w="0" w:type="dxa"/>
              <w:left w:w="108" w:type="dxa"/>
              <w:bottom w:w="0" w:type="dxa"/>
              <w:right w:w="108" w:type="dxa"/>
            </w:tcMar>
            <w:vAlign w:val="center"/>
          </w:tcPr>
          <w:p w14:paraId="56D5941F">
            <w:pPr>
              <w:snapToGrid w:val="0"/>
              <w:spacing w:line="360" w:lineRule="auto"/>
              <w:jc w:val="center"/>
              <w:rPr>
                <w:rFonts w:hint="eastAsia" w:ascii="宋体" w:hAnsi="宋体" w:cs="宋体"/>
                <w:highlight w:val="none"/>
              </w:rPr>
            </w:pPr>
          </w:p>
        </w:tc>
        <w:tc>
          <w:tcPr>
            <w:tcW w:w="1644" w:type="dxa"/>
            <w:tcBorders>
              <w:top w:val="nil"/>
              <w:left w:val="nil"/>
              <w:bottom w:val="single" w:color="auto" w:sz="12" w:space="0"/>
              <w:right w:val="single" w:color="auto" w:sz="8" w:space="0"/>
            </w:tcBorders>
            <w:tcMar>
              <w:top w:w="0" w:type="dxa"/>
              <w:left w:w="108" w:type="dxa"/>
              <w:bottom w:w="0" w:type="dxa"/>
              <w:right w:w="108" w:type="dxa"/>
            </w:tcMar>
            <w:vAlign w:val="center"/>
          </w:tcPr>
          <w:p w14:paraId="24CC77EF">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1476" w:type="dxa"/>
            <w:tcBorders>
              <w:top w:val="nil"/>
              <w:left w:val="nil"/>
              <w:bottom w:val="single" w:color="auto" w:sz="12" w:space="0"/>
              <w:right w:val="single" w:color="auto" w:sz="8" w:space="0"/>
            </w:tcBorders>
            <w:tcMar>
              <w:top w:w="0" w:type="dxa"/>
              <w:left w:w="108" w:type="dxa"/>
              <w:bottom w:w="0" w:type="dxa"/>
              <w:right w:w="108" w:type="dxa"/>
            </w:tcMar>
            <w:vAlign w:val="center"/>
          </w:tcPr>
          <w:p w14:paraId="36789410">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960" w:type="dxa"/>
            <w:tcBorders>
              <w:top w:val="nil"/>
              <w:left w:val="nil"/>
              <w:bottom w:val="single" w:color="auto" w:sz="12" w:space="0"/>
              <w:right w:val="single" w:color="auto" w:sz="8" w:space="0"/>
            </w:tcBorders>
            <w:tcMar>
              <w:top w:w="0" w:type="dxa"/>
              <w:left w:w="108" w:type="dxa"/>
              <w:bottom w:w="0" w:type="dxa"/>
              <w:right w:w="108" w:type="dxa"/>
            </w:tcMar>
            <w:vAlign w:val="center"/>
          </w:tcPr>
          <w:p w14:paraId="0B24A129">
            <w:pPr>
              <w:snapToGrid w:val="0"/>
              <w:spacing w:line="360" w:lineRule="auto"/>
              <w:jc w:val="center"/>
              <w:rPr>
                <w:rFonts w:ascii="宋体" w:hAnsi="宋体" w:cs="宋体"/>
                <w:szCs w:val="21"/>
                <w:highlight w:val="none"/>
              </w:rPr>
            </w:pPr>
            <w:r>
              <w:rPr>
                <w:rFonts w:hint="eastAsia" w:ascii="宋体" w:hAnsi="宋体" w:cs="宋体"/>
                <w:highlight w:val="none"/>
              </w:rPr>
              <w:t> </w:t>
            </w:r>
          </w:p>
        </w:tc>
        <w:tc>
          <w:tcPr>
            <w:tcW w:w="840" w:type="dxa"/>
            <w:tcBorders>
              <w:top w:val="nil"/>
              <w:left w:val="nil"/>
              <w:bottom w:val="single" w:color="auto" w:sz="12" w:space="0"/>
              <w:right w:val="single" w:color="auto" w:sz="12" w:space="0"/>
            </w:tcBorders>
            <w:tcMar>
              <w:top w:w="0" w:type="dxa"/>
              <w:left w:w="108" w:type="dxa"/>
              <w:bottom w:w="0" w:type="dxa"/>
              <w:right w:w="108" w:type="dxa"/>
            </w:tcMar>
            <w:vAlign w:val="center"/>
          </w:tcPr>
          <w:p w14:paraId="46CFC850">
            <w:pPr>
              <w:snapToGrid w:val="0"/>
              <w:spacing w:line="360" w:lineRule="auto"/>
              <w:jc w:val="center"/>
              <w:rPr>
                <w:rFonts w:ascii="宋体" w:hAnsi="宋体" w:cs="宋体"/>
                <w:szCs w:val="21"/>
                <w:highlight w:val="none"/>
              </w:rPr>
            </w:pPr>
            <w:r>
              <w:rPr>
                <w:rFonts w:hint="eastAsia" w:ascii="宋体" w:hAnsi="宋体" w:cs="宋体"/>
                <w:highlight w:val="none"/>
              </w:rPr>
              <w:t> </w:t>
            </w:r>
          </w:p>
        </w:tc>
      </w:tr>
    </w:tbl>
    <w:p w14:paraId="17CADD7A">
      <w:pPr>
        <w:snapToGrid w:val="0"/>
        <w:spacing w:line="360" w:lineRule="auto"/>
        <w:jc w:val="left"/>
        <w:rPr>
          <w:rFonts w:ascii="宋体" w:hAnsi="宋体" w:cs="宋体"/>
          <w:highlight w:val="none"/>
        </w:rPr>
      </w:pPr>
    </w:p>
    <w:p w14:paraId="73F3AE9F">
      <w:pPr>
        <w:snapToGrid w:val="0"/>
        <w:spacing w:line="360" w:lineRule="auto"/>
        <w:jc w:val="left"/>
        <w:rPr>
          <w:rFonts w:hint="default" w:ascii="宋体" w:hAnsi="宋体" w:eastAsia="宋体" w:cs="宋体"/>
          <w:highlight w:val="none"/>
          <w:lang w:val="en-US" w:eastAsia="zh-CN"/>
        </w:rPr>
      </w:pPr>
      <w:r>
        <w:rPr>
          <w:rFonts w:hint="eastAsia" w:ascii="宋体" w:hAnsi="宋体" w:cs="宋体"/>
          <w:highlight w:val="none"/>
        </w:rPr>
        <w:t>采购人：</w:t>
      </w:r>
      <w:r>
        <w:rPr>
          <w:rFonts w:hint="eastAsia" w:ascii="宋体" w:hAnsi="宋体" w:cs="宋体"/>
          <w:highlight w:val="none"/>
          <w:lang w:val="en-US" w:eastAsia="zh-CN"/>
        </w:rPr>
        <w:t xml:space="preserve">                                                     记录人：（代理机构工作人员）</w:t>
      </w:r>
    </w:p>
    <w:p w14:paraId="49C927D9">
      <w:pPr>
        <w:snapToGrid w:val="0"/>
        <w:spacing w:line="360" w:lineRule="auto"/>
        <w:jc w:val="left"/>
        <w:rPr>
          <w:rFonts w:hint="eastAsia" w:ascii="宋体" w:hAnsi="宋体" w:cs="宋体"/>
          <w:highlight w:val="none"/>
          <w:lang w:val="en-US" w:eastAsia="zh-CN"/>
        </w:rPr>
      </w:pPr>
    </w:p>
    <w:p w14:paraId="52ADBDF7">
      <w:pPr>
        <w:snapToGrid w:val="0"/>
        <w:spacing w:line="360" w:lineRule="auto"/>
        <w:jc w:val="left"/>
        <w:rPr>
          <w:rFonts w:hint="eastAsia" w:ascii="宋体" w:hAnsi="宋体" w:cs="宋体"/>
          <w:highlight w:val="none"/>
        </w:rPr>
      </w:pPr>
    </w:p>
    <w:p w14:paraId="7892B168">
      <w:pPr>
        <w:snapToGrid w:val="0"/>
        <w:spacing w:line="360" w:lineRule="auto"/>
        <w:jc w:val="left"/>
        <w:rPr>
          <w:rFonts w:hint="eastAsia" w:ascii="宋体" w:hAnsi="宋体" w:eastAsia="宋体" w:cs="宋体"/>
          <w:szCs w:val="21"/>
          <w:highlight w:val="none"/>
          <w:lang w:eastAsia="zh-CN"/>
        </w:rPr>
      </w:pPr>
      <w:r>
        <w:rPr>
          <w:rFonts w:hint="eastAsia" w:ascii="宋体" w:hAnsi="宋体" w:cs="宋体"/>
          <w:highlight w:val="none"/>
        </w:rPr>
        <w:t>监</w:t>
      </w:r>
      <w:r>
        <w:rPr>
          <w:rFonts w:hint="eastAsia" w:ascii="宋体" w:hAnsi="宋体" w:cs="宋体"/>
          <w:highlight w:val="none"/>
          <w:lang w:val="en-US" w:eastAsia="zh-CN"/>
        </w:rPr>
        <w:t>督</w:t>
      </w:r>
      <w:r>
        <w:rPr>
          <w:rFonts w:hint="eastAsia" w:ascii="宋体" w:hAnsi="宋体" w:cs="宋体"/>
          <w:highlight w:val="none"/>
        </w:rPr>
        <w:t>人：</w:t>
      </w:r>
      <w:r>
        <w:rPr>
          <w:rFonts w:hint="eastAsia" w:ascii="宋体" w:hAnsi="宋体" w:cs="宋体"/>
          <w:highlight w:val="none"/>
          <w:lang w:val="en-US" w:eastAsia="zh-CN"/>
        </w:rPr>
        <w:t xml:space="preserve"> </w:t>
      </w:r>
    </w:p>
    <w:p w14:paraId="5ABD68E2">
      <w:pPr>
        <w:snapToGrid w:val="0"/>
        <w:jc w:val="left"/>
        <w:rPr>
          <w:rFonts w:ascii="宋体" w:hAnsi="宋体" w:cs="宋体"/>
          <w:highlight w:val="none"/>
        </w:rPr>
      </w:pPr>
      <w:r>
        <w:rPr>
          <w:rFonts w:hint="eastAsia" w:ascii="宋体" w:hAnsi="宋体" w:cs="宋体"/>
          <w:sz w:val="24"/>
          <w:highlight w:val="none"/>
        </w:rPr>
        <w:br w:type="page"/>
      </w:r>
      <w:r>
        <w:rPr>
          <w:rFonts w:hint="eastAsia" w:ascii="宋体" w:hAnsi="宋体" w:cs="宋体"/>
          <w:highlight w:val="none"/>
        </w:rPr>
        <w:t> </w:t>
      </w:r>
    </w:p>
    <w:p w14:paraId="677078D7">
      <w:pPr>
        <w:snapToGrid w:val="0"/>
        <w:spacing w:line="360" w:lineRule="auto"/>
        <w:rPr>
          <w:rFonts w:ascii="宋体" w:hAnsi="宋体" w:cs="宋体"/>
          <w:highlight w:val="none"/>
        </w:rPr>
      </w:pPr>
      <w:r>
        <w:rPr>
          <w:rFonts w:hint="eastAsia" w:ascii="宋体" w:hAnsi="宋体" w:cs="宋体"/>
          <w:b/>
          <w:bCs/>
          <w:highlight w:val="none"/>
        </w:rPr>
        <w:t>附表二：问题澄清通知</w:t>
      </w:r>
    </w:p>
    <w:p w14:paraId="258C0180">
      <w:pPr>
        <w:snapToGrid w:val="0"/>
        <w:spacing w:line="360" w:lineRule="auto"/>
        <w:jc w:val="center"/>
        <w:rPr>
          <w:rFonts w:ascii="宋体" w:hAnsi="宋体" w:cs="宋体"/>
          <w:highlight w:val="none"/>
        </w:rPr>
      </w:pPr>
      <w:r>
        <w:rPr>
          <w:rFonts w:hint="eastAsia" w:ascii="宋体" w:hAnsi="宋体" w:cs="宋体"/>
          <w:b/>
          <w:bCs/>
          <w:sz w:val="24"/>
          <w:highlight w:val="none"/>
        </w:rPr>
        <w:t>问题澄清通知</w:t>
      </w:r>
    </w:p>
    <w:p w14:paraId="39079F25">
      <w:pPr>
        <w:snapToGrid w:val="0"/>
        <w:spacing w:line="360" w:lineRule="auto"/>
        <w:jc w:val="center"/>
        <w:rPr>
          <w:rFonts w:ascii="宋体" w:hAnsi="宋体" w:cs="宋体"/>
          <w:highlight w:val="none"/>
        </w:rPr>
      </w:pPr>
      <w:r>
        <w:rPr>
          <w:rFonts w:hint="eastAsia" w:ascii="宋体" w:hAnsi="宋体" w:cs="宋体"/>
          <w:highlight w:val="none"/>
        </w:rPr>
        <w:t>编号：______</w:t>
      </w:r>
    </w:p>
    <w:p w14:paraId="134B457C">
      <w:pPr>
        <w:snapToGrid w:val="0"/>
        <w:spacing w:line="360" w:lineRule="auto"/>
        <w:jc w:val="left"/>
        <w:rPr>
          <w:rFonts w:ascii="宋体" w:hAnsi="宋体" w:cs="宋体"/>
          <w:highlight w:val="none"/>
        </w:rPr>
      </w:pPr>
      <w:r>
        <w:rPr>
          <w:rFonts w:hint="eastAsia" w:ascii="宋体" w:hAnsi="宋体" w:cs="宋体"/>
          <w:highlight w:val="none"/>
          <w:u w:val="single"/>
        </w:rPr>
        <w:t>       </w:t>
      </w:r>
      <w:r>
        <w:rPr>
          <w:rFonts w:hint="eastAsia" w:ascii="宋体" w:hAnsi="宋体" w:cs="宋体"/>
          <w:highlight w:val="none"/>
        </w:rPr>
        <w:t>（供应商名称）：</w:t>
      </w:r>
    </w:p>
    <w:p w14:paraId="12A9F4E4">
      <w:pPr>
        <w:snapToGrid w:val="0"/>
        <w:spacing w:line="360" w:lineRule="auto"/>
        <w:ind w:firstLine="420"/>
        <w:jc w:val="left"/>
        <w:rPr>
          <w:rFonts w:ascii="宋体" w:hAnsi="宋体" w:cs="宋体"/>
          <w:highlight w:val="none"/>
        </w:rPr>
      </w:pPr>
      <w:r>
        <w:rPr>
          <w:rFonts w:hint="eastAsia" w:ascii="宋体" w:hAnsi="宋体" w:cs="宋体"/>
          <w:highlight w:val="none"/>
          <w:u w:val="single"/>
        </w:rPr>
        <w:t>         </w:t>
      </w:r>
      <w:r>
        <w:rPr>
          <w:rFonts w:hint="eastAsia" w:ascii="宋体" w:hAnsi="宋体" w:cs="宋体"/>
          <w:highlight w:val="none"/>
        </w:rPr>
        <w:t>（</w:t>
      </w:r>
      <w:r>
        <w:rPr>
          <w:rFonts w:hint="eastAsia" w:ascii="宋体" w:hAnsi="宋体" w:cs="宋体"/>
          <w:highlight w:val="none"/>
          <w:lang w:val="en-US" w:eastAsia="zh-CN"/>
        </w:rPr>
        <w:t>项目</w:t>
      </w:r>
      <w:r>
        <w:rPr>
          <w:rFonts w:hint="eastAsia" w:ascii="宋体" w:hAnsi="宋体" w:cs="宋体"/>
          <w:highlight w:val="none"/>
        </w:rPr>
        <w:t>名称）采购的</w:t>
      </w:r>
      <w:r>
        <w:rPr>
          <w:rFonts w:hint="eastAsia" w:ascii="宋体" w:hAnsi="宋体" w:cs="宋体"/>
          <w:highlight w:val="none"/>
          <w:lang w:eastAsia="zh-CN"/>
        </w:rPr>
        <w:t>评审小组</w:t>
      </w:r>
      <w:r>
        <w:rPr>
          <w:rFonts w:hint="eastAsia" w:ascii="宋体" w:hAnsi="宋体" w:cs="宋体"/>
          <w:highlight w:val="none"/>
        </w:rPr>
        <w:t>，对你方的响应文件进行了仔细的审查，现需你方对下列问题以书面形式予以澄清：</w:t>
      </w:r>
    </w:p>
    <w:p w14:paraId="69B8AC5E">
      <w:pPr>
        <w:snapToGrid w:val="0"/>
        <w:spacing w:line="360" w:lineRule="auto"/>
        <w:ind w:firstLine="420"/>
        <w:jc w:val="left"/>
        <w:rPr>
          <w:rFonts w:ascii="宋体" w:hAnsi="宋体" w:cs="宋体"/>
          <w:highlight w:val="none"/>
        </w:rPr>
      </w:pPr>
      <w:r>
        <w:rPr>
          <w:rFonts w:hint="eastAsia" w:ascii="宋体" w:hAnsi="宋体" w:cs="宋体"/>
          <w:highlight w:val="none"/>
        </w:rPr>
        <w:t>1、</w:t>
      </w:r>
    </w:p>
    <w:p w14:paraId="5ECBA551">
      <w:pPr>
        <w:snapToGrid w:val="0"/>
        <w:spacing w:line="360" w:lineRule="auto"/>
        <w:ind w:firstLine="420"/>
        <w:jc w:val="left"/>
        <w:rPr>
          <w:rFonts w:ascii="宋体" w:hAnsi="宋体" w:cs="宋体"/>
          <w:highlight w:val="none"/>
        </w:rPr>
      </w:pPr>
      <w:r>
        <w:rPr>
          <w:rFonts w:hint="eastAsia" w:ascii="宋体" w:hAnsi="宋体" w:cs="宋体"/>
          <w:highlight w:val="none"/>
        </w:rPr>
        <w:t>2、</w:t>
      </w:r>
    </w:p>
    <w:p w14:paraId="6F875161">
      <w:pPr>
        <w:snapToGrid w:val="0"/>
        <w:spacing w:line="360" w:lineRule="auto"/>
        <w:ind w:firstLine="420"/>
        <w:jc w:val="left"/>
        <w:rPr>
          <w:rFonts w:ascii="宋体" w:hAnsi="宋体" w:cs="宋体"/>
          <w:highlight w:val="none"/>
        </w:rPr>
      </w:pPr>
      <w:r>
        <w:rPr>
          <w:rFonts w:hint="eastAsia" w:ascii="宋体" w:hAnsi="宋体" w:cs="宋体"/>
          <w:highlight w:val="none"/>
        </w:rPr>
        <w:t>……</w:t>
      </w:r>
    </w:p>
    <w:p w14:paraId="5E7D8429">
      <w:pPr>
        <w:snapToGrid w:val="0"/>
        <w:spacing w:line="360" w:lineRule="auto"/>
        <w:ind w:firstLine="420"/>
        <w:jc w:val="left"/>
        <w:rPr>
          <w:rFonts w:ascii="宋体" w:hAnsi="宋体" w:cs="宋体"/>
          <w:highlight w:val="none"/>
        </w:rPr>
      </w:pPr>
      <w:r>
        <w:rPr>
          <w:rFonts w:hint="eastAsia" w:ascii="宋体" w:hAnsi="宋体" w:cs="宋体"/>
          <w:highlight w:val="none"/>
        </w:rPr>
        <w:t>请将上述问题的澄清于</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r>
        <w:rPr>
          <w:rFonts w:hint="eastAsia" w:ascii="宋体" w:hAnsi="宋体" w:cs="宋体"/>
          <w:highlight w:val="none"/>
          <w:u w:val="single"/>
        </w:rPr>
        <w:t>  </w:t>
      </w:r>
      <w:r>
        <w:rPr>
          <w:rFonts w:hint="eastAsia" w:ascii="宋体" w:hAnsi="宋体" w:cs="宋体"/>
          <w:highlight w:val="none"/>
        </w:rPr>
        <w:t>时前递交至</w:t>
      </w:r>
      <w:r>
        <w:rPr>
          <w:rFonts w:hint="eastAsia" w:ascii="宋体" w:hAnsi="宋体" w:cs="宋体"/>
          <w:highlight w:val="none"/>
          <w:u w:val="single"/>
        </w:rPr>
        <w:t>       </w:t>
      </w:r>
      <w:r>
        <w:rPr>
          <w:rFonts w:hint="eastAsia" w:ascii="宋体" w:hAnsi="宋体" w:cs="宋体"/>
          <w:highlight w:val="none"/>
        </w:rPr>
        <w:t>（详细地址）或传真至_______（传真号码）。采用传真方式的，应在</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r>
        <w:rPr>
          <w:rFonts w:hint="eastAsia" w:ascii="宋体" w:hAnsi="宋体" w:cs="宋体"/>
          <w:highlight w:val="none"/>
          <w:u w:val="single"/>
        </w:rPr>
        <w:t>  </w:t>
      </w:r>
      <w:r>
        <w:rPr>
          <w:rFonts w:hint="eastAsia" w:ascii="宋体" w:hAnsi="宋体" w:cs="宋体"/>
          <w:highlight w:val="none"/>
        </w:rPr>
        <w:t>时前将原件递交至</w:t>
      </w:r>
      <w:r>
        <w:rPr>
          <w:rFonts w:hint="eastAsia" w:ascii="宋体" w:hAnsi="宋体" w:cs="宋体"/>
          <w:highlight w:val="none"/>
          <w:u w:val="single"/>
        </w:rPr>
        <w:t>       </w:t>
      </w:r>
      <w:r>
        <w:rPr>
          <w:rFonts w:hint="eastAsia" w:ascii="宋体" w:hAnsi="宋体" w:cs="宋体"/>
          <w:highlight w:val="none"/>
        </w:rPr>
        <w:t>（详细地址）。</w:t>
      </w:r>
    </w:p>
    <w:p w14:paraId="78ABD9E0">
      <w:pPr>
        <w:snapToGrid w:val="0"/>
        <w:spacing w:line="360" w:lineRule="auto"/>
        <w:ind w:firstLine="420"/>
        <w:jc w:val="left"/>
        <w:rPr>
          <w:rFonts w:ascii="宋体" w:hAnsi="宋体" w:cs="宋体"/>
          <w:highlight w:val="none"/>
        </w:rPr>
      </w:pPr>
      <w:r>
        <w:rPr>
          <w:rFonts w:hint="eastAsia" w:ascii="宋体" w:hAnsi="宋体" w:cs="宋体"/>
          <w:highlight w:val="none"/>
        </w:rPr>
        <w:t> </w:t>
      </w:r>
    </w:p>
    <w:p w14:paraId="1E8029B8">
      <w:pPr>
        <w:snapToGrid w:val="0"/>
        <w:spacing w:line="360" w:lineRule="auto"/>
        <w:ind w:firstLine="420"/>
        <w:jc w:val="left"/>
        <w:rPr>
          <w:rFonts w:ascii="宋体" w:hAnsi="宋体" w:cs="宋体"/>
          <w:highlight w:val="none"/>
        </w:rPr>
      </w:pPr>
      <w:r>
        <w:rPr>
          <w:rFonts w:hint="eastAsia" w:ascii="宋体" w:hAnsi="宋体" w:cs="宋体"/>
          <w:highlight w:val="none"/>
        </w:rPr>
        <w:t> </w:t>
      </w:r>
    </w:p>
    <w:p w14:paraId="73F96F75">
      <w:pPr>
        <w:snapToGrid w:val="0"/>
        <w:spacing w:line="360" w:lineRule="auto"/>
        <w:ind w:firstLine="420"/>
        <w:jc w:val="left"/>
        <w:rPr>
          <w:rFonts w:ascii="宋体" w:hAnsi="宋体" w:cs="宋体"/>
          <w:highlight w:val="none"/>
        </w:rPr>
      </w:pPr>
      <w:r>
        <w:rPr>
          <w:rFonts w:hint="eastAsia" w:ascii="宋体" w:hAnsi="宋体" w:cs="宋体"/>
          <w:highlight w:val="none"/>
        </w:rPr>
        <w:t> </w:t>
      </w:r>
    </w:p>
    <w:p w14:paraId="0406B7D8">
      <w:pPr>
        <w:snapToGrid w:val="0"/>
        <w:spacing w:line="360" w:lineRule="auto"/>
        <w:ind w:firstLine="420"/>
        <w:jc w:val="left"/>
        <w:rPr>
          <w:rFonts w:ascii="宋体" w:hAnsi="宋体" w:cs="宋体"/>
          <w:highlight w:val="none"/>
        </w:rPr>
      </w:pPr>
      <w:r>
        <w:rPr>
          <w:rFonts w:hint="eastAsia" w:ascii="宋体" w:hAnsi="宋体" w:cs="宋体"/>
          <w:highlight w:val="none"/>
        </w:rPr>
        <w:t> </w:t>
      </w:r>
    </w:p>
    <w:p w14:paraId="0D35E6D9">
      <w:pPr>
        <w:snapToGrid w:val="0"/>
        <w:spacing w:line="360" w:lineRule="auto"/>
        <w:ind w:firstLine="420"/>
        <w:jc w:val="left"/>
        <w:rPr>
          <w:rFonts w:ascii="宋体" w:hAnsi="宋体" w:cs="宋体"/>
          <w:highlight w:val="none"/>
        </w:rPr>
      </w:pPr>
      <w:r>
        <w:rPr>
          <w:rFonts w:hint="eastAsia" w:ascii="宋体" w:hAnsi="宋体" w:cs="宋体"/>
          <w:highlight w:val="none"/>
        </w:rPr>
        <w:t> </w:t>
      </w:r>
    </w:p>
    <w:p w14:paraId="38049356">
      <w:pPr>
        <w:snapToGrid w:val="0"/>
        <w:spacing w:line="360" w:lineRule="auto"/>
        <w:jc w:val="right"/>
        <w:rPr>
          <w:rFonts w:ascii="宋体" w:hAnsi="宋体" w:cs="宋体"/>
          <w:highlight w:val="none"/>
        </w:rPr>
      </w:pPr>
      <w:r>
        <w:rPr>
          <w:rFonts w:hint="eastAsia" w:ascii="宋体" w:hAnsi="宋体" w:cs="宋体"/>
          <w:highlight w:val="none"/>
        </w:rPr>
        <w:t>评审小组授权的采购人或代理机构 ：</w:t>
      </w:r>
      <w:r>
        <w:rPr>
          <w:rFonts w:hint="eastAsia" w:ascii="宋体" w:hAnsi="宋体" w:cs="宋体"/>
          <w:highlight w:val="none"/>
          <w:u w:val="single"/>
        </w:rPr>
        <w:t>          </w:t>
      </w:r>
      <w:r>
        <w:rPr>
          <w:rFonts w:hint="eastAsia" w:ascii="宋体" w:hAnsi="宋体" w:cs="宋体"/>
          <w:highlight w:val="none"/>
        </w:rPr>
        <w:t>（签名</w:t>
      </w:r>
      <w:r>
        <w:rPr>
          <w:rFonts w:hint="eastAsia" w:ascii="宋体" w:hAnsi="宋体" w:cs="宋体"/>
          <w:highlight w:val="none"/>
          <w:lang w:val="en-US" w:eastAsia="zh-CN"/>
        </w:rPr>
        <w:t>或盖章</w:t>
      </w:r>
      <w:r>
        <w:rPr>
          <w:rFonts w:hint="eastAsia" w:ascii="宋体" w:hAnsi="宋体" w:cs="宋体"/>
          <w:highlight w:val="none"/>
        </w:rPr>
        <w:t>）</w:t>
      </w:r>
    </w:p>
    <w:p w14:paraId="6BF426EF">
      <w:pPr>
        <w:snapToGrid w:val="0"/>
        <w:spacing w:line="360" w:lineRule="auto"/>
        <w:jc w:val="right"/>
        <w:rPr>
          <w:rFonts w:ascii="宋体" w:hAnsi="宋体" w:cs="宋体"/>
          <w:highlight w:val="none"/>
        </w:rPr>
      </w:pP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68A28DB6">
      <w:pPr>
        <w:snapToGrid w:val="0"/>
        <w:jc w:val="left"/>
        <w:rPr>
          <w:rFonts w:ascii="宋体" w:hAnsi="宋体" w:cs="宋体"/>
          <w:highlight w:val="none"/>
        </w:rPr>
      </w:pPr>
      <w:r>
        <w:rPr>
          <w:rFonts w:hint="eastAsia" w:ascii="宋体" w:hAnsi="宋体" w:cs="宋体"/>
          <w:b/>
          <w:bCs/>
          <w:sz w:val="24"/>
          <w:highlight w:val="none"/>
        </w:rPr>
        <w:br w:type="page"/>
      </w:r>
      <w:r>
        <w:rPr>
          <w:rFonts w:hint="eastAsia" w:ascii="宋体" w:hAnsi="宋体" w:cs="宋体"/>
          <w:highlight w:val="none"/>
        </w:rPr>
        <w:t> </w:t>
      </w:r>
    </w:p>
    <w:p w14:paraId="403ED7F0">
      <w:pPr>
        <w:snapToGrid w:val="0"/>
        <w:spacing w:line="360" w:lineRule="auto"/>
        <w:rPr>
          <w:rFonts w:ascii="宋体" w:hAnsi="宋体" w:cs="宋体"/>
          <w:highlight w:val="none"/>
        </w:rPr>
      </w:pPr>
      <w:r>
        <w:rPr>
          <w:rFonts w:hint="eastAsia" w:ascii="宋体" w:hAnsi="宋体" w:cs="宋体"/>
          <w:b/>
          <w:bCs/>
          <w:highlight w:val="none"/>
        </w:rPr>
        <w:t>附表三：问题的澄清</w:t>
      </w:r>
    </w:p>
    <w:p w14:paraId="34B7A065">
      <w:pPr>
        <w:snapToGrid w:val="0"/>
        <w:spacing w:line="360" w:lineRule="auto"/>
        <w:jc w:val="center"/>
        <w:rPr>
          <w:rFonts w:ascii="宋体" w:hAnsi="宋体" w:cs="宋体"/>
          <w:highlight w:val="none"/>
        </w:rPr>
      </w:pPr>
      <w:r>
        <w:rPr>
          <w:rFonts w:hint="eastAsia" w:ascii="宋体" w:hAnsi="宋体" w:cs="宋体"/>
          <w:b/>
          <w:bCs/>
          <w:sz w:val="24"/>
          <w:highlight w:val="none"/>
        </w:rPr>
        <w:t>问题的澄清</w:t>
      </w:r>
    </w:p>
    <w:p w14:paraId="33305384">
      <w:pPr>
        <w:snapToGrid w:val="0"/>
        <w:spacing w:line="360" w:lineRule="auto"/>
        <w:jc w:val="center"/>
        <w:rPr>
          <w:rFonts w:ascii="宋体" w:hAnsi="宋体" w:cs="宋体"/>
          <w:highlight w:val="none"/>
        </w:rPr>
      </w:pPr>
      <w:r>
        <w:rPr>
          <w:rFonts w:hint="eastAsia" w:ascii="宋体" w:hAnsi="宋体" w:cs="宋体"/>
          <w:highlight w:val="none"/>
        </w:rPr>
        <w:t>编号：______</w:t>
      </w:r>
    </w:p>
    <w:p w14:paraId="01E3B0C0">
      <w:pPr>
        <w:snapToGrid w:val="0"/>
        <w:spacing w:line="360" w:lineRule="auto"/>
        <w:jc w:val="left"/>
        <w:rPr>
          <w:rFonts w:ascii="宋体" w:hAnsi="宋体" w:cs="宋体"/>
          <w:highlight w:val="none"/>
        </w:rPr>
      </w:pPr>
      <w:r>
        <w:rPr>
          <w:rFonts w:hint="eastAsia" w:ascii="宋体" w:hAnsi="宋体" w:cs="宋体"/>
          <w:highlight w:val="none"/>
          <w:u w:val="single"/>
        </w:rPr>
        <w:t>         </w:t>
      </w:r>
      <w:r>
        <w:rPr>
          <w:rFonts w:hint="eastAsia" w:ascii="宋体" w:hAnsi="宋体" w:cs="宋体"/>
          <w:highlight w:val="none"/>
        </w:rPr>
        <w:t>（</w:t>
      </w:r>
      <w:r>
        <w:rPr>
          <w:rFonts w:hint="eastAsia" w:ascii="宋体" w:hAnsi="宋体" w:cs="宋体"/>
          <w:highlight w:val="none"/>
          <w:lang w:val="en-US" w:eastAsia="zh-CN"/>
        </w:rPr>
        <w:t>项目</w:t>
      </w:r>
      <w:r>
        <w:rPr>
          <w:rFonts w:hint="eastAsia" w:ascii="宋体" w:hAnsi="宋体" w:cs="宋体"/>
          <w:highlight w:val="none"/>
        </w:rPr>
        <w:t>名称）</w:t>
      </w:r>
      <w:r>
        <w:rPr>
          <w:rFonts w:hint="eastAsia" w:ascii="宋体" w:hAnsi="宋体" w:cs="宋体"/>
          <w:highlight w:val="none"/>
          <w:lang w:eastAsia="zh-CN"/>
        </w:rPr>
        <w:t>评审小组</w:t>
      </w:r>
      <w:r>
        <w:rPr>
          <w:rFonts w:hint="eastAsia" w:ascii="宋体" w:hAnsi="宋体" w:cs="宋体"/>
          <w:highlight w:val="none"/>
        </w:rPr>
        <w:t>：</w:t>
      </w:r>
    </w:p>
    <w:p w14:paraId="382795A0">
      <w:pPr>
        <w:snapToGrid w:val="0"/>
        <w:spacing w:line="360" w:lineRule="auto"/>
        <w:ind w:firstLine="420"/>
        <w:jc w:val="left"/>
        <w:rPr>
          <w:rFonts w:ascii="宋体" w:hAnsi="宋体" w:cs="宋体"/>
          <w:highlight w:val="none"/>
        </w:rPr>
      </w:pPr>
      <w:r>
        <w:rPr>
          <w:rFonts w:hint="eastAsia" w:ascii="宋体" w:hAnsi="宋体" w:cs="宋体"/>
          <w:highlight w:val="none"/>
        </w:rPr>
        <w:t>问题澄清通知（编号：</w:t>
      </w:r>
      <w:r>
        <w:rPr>
          <w:rFonts w:hint="eastAsia" w:ascii="宋体" w:hAnsi="宋体" w:cs="宋体"/>
          <w:highlight w:val="none"/>
          <w:u w:val="single"/>
        </w:rPr>
        <w:t>                </w:t>
      </w:r>
      <w:r>
        <w:rPr>
          <w:rFonts w:hint="eastAsia" w:ascii="宋体" w:hAnsi="宋体" w:cs="宋体"/>
          <w:highlight w:val="none"/>
        </w:rPr>
        <w:t>）已收悉，现澄清、说明或补正如下：</w:t>
      </w:r>
    </w:p>
    <w:p w14:paraId="6110AEB2">
      <w:pPr>
        <w:snapToGrid w:val="0"/>
        <w:spacing w:line="360" w:lineRule="auto"/>
        <w:ind w:firstLine="420"/>
        <w:jc w:val="left"/>
        <w:rPr>
          <w:rFonts w:ascii="宋体" w:hAnsi="宋体" w:cs="宋体"/>
          <w:highlight w:val="none"/>
        </w:rPr>
      </w:pPr>
      <w:r>
        <w:rPr>
          <w:rFonts w:hint="eastAsia" w:ascii="宋体" w:hAnsi="宋体" w:cs="宋体"/>
          <w:highlight w:val="none"/>
        </w:rPr>
        <w:t>1、</w:t>
      </w:r>
    </w:p>
    <w:p w14:paraId="352C5598">
      <w:pPr>
        <w:snapToGrid w:val="0"/>
        <w:spacing w:line="360" w:lineRule="auto"/>
        <w:ind w:firstLine="420"/>
        <w:jc w:val="left"/>
        <w:rPr>
          <w:rFonts w:ascii="宋体" w:hAnsi="宋体" w:cs="宋体"/>
          <w:highlight w:val="none"/>
        </w:rPr>
      </w:pPr>
      <w:r>
        <w:rPr>
          <w:rFonts w:hint="eastAsia" w:ascii="宋体" w:hAnsi="宋体" w:cs="宋体"/>
          <w:highlight w:val="none"/>
        </w:rPr>
        <w:t>2、</w:t>
      </w:r>
    </w:p>
    <w:p w14:paraId="2C805712">
      <w:pPr>
        <w:snapToGrid w:val="0"/>
        <w:spacing w:line="360" w:lineRule="auto"/>
        <w:ind w:firstLine="420"/>
        <w:jc w:val="left"/>
        <w:rPr>
          <w:rFonts w:ascii="宋体" w:hAnsi="宋体" w:cs="宋体"/>
          <w:highlight w:val="none"/>
        </w:rPr>
      </w:pPr>
      <w:r>
        <w:rPr>
          <w:rFonts w:hint="eastAsia" w:ascii="宋体" w:hAnsi="宋体" w:cs="宋体"/>
          <w:highlight w:val="none"/>
        </w:rPr>
        <w:t>……</w:t>
      </w:r>
    </w:p>
    <w:p w14:paraId="64F57420">
      <w:pPr>
        <w:snapToGrid w:val="0"/>
        <w:spacing w:line="360" w:lineRule="auto"/>
        <w:ind w:firstLine="420"/>
        <w:jc w:val="left"/>
        <w:rPr>
          <w:rFonts w:ascii="宋体" w:hAnsi="宋体" w:cs="宋体"/>
          <w:highlight w:val="none"/>
        </w:rPr>
      </w:pPr>
      <w:r>
        <w:rPr>
          <w:rFonts w:hint="eastAsia" w:ascii="宋体" w:hAnsi="宋体" w:cs="宋体"/>
          <w:highlight w:val="none"/>
        </w:rPr>
        <w:t> </w:t>
      </w:r>
    </w:p>
    <w:p w14:paraId="1E66AF4B">
      <w:pPr>
        <w:snapToGrid w:val="0"/>
        <w:spacing w:line="360" w:lineRule="auto"/>
        <w:ind w:firstLine="420"/>
        <w:jc w:val="left"/>
        <w:rPr>
          <w:rFonts w:ascii="宋体" w:hAnsi="宋体" w:cs="宋体"/>
          <w:highlight w:val="none"/>
        </w:rPr>
      </w:pPr>
      <w:r>
        <w:rPr>
          <w:rFonts w:hint="eastAsia" w:ascii="宋体" w:hAnsi="宋体" w:cs="宋体"/>
          <w:highlight w:val="none"/>
        </w:rPr>
        <w:t> </w:t>
      </w:r>
      <w:r>
        <w:rPr>
          <w:rFonts w:ascii="Times New Roman" w:hAnsi="Times New Roman" w:cs="Times New Roman"/>
          <w:highlight w:val="none"/>
        </w:rPr>
        <w:t>上述问题澄清、说明或补正，不改变我方</w:t>
      </w:r>
      <w:r>
        <w:rPr>
          <w:rFonts w:hint="eastAsia" w:ascii="Times New Roman" w:hAnsi="Times New Roman" w:cs="Times New Roman"/>
          <w:highlight w:val="none"/>
        </w:rPr>
        <w:t>响应文件</w:t>
      </w:r>
      <w:r>
        <w:rPr>
          <w:rFonts w:ascii="Times New Roman" w:hAnsi="Times New Roman" w:cs="Times New Roman"/>
          <w:highlight w:val="none"/>
        </w:rPr>
        <w:t>的实质性内容，构成我方</w:t>
      </w:r>
      <w:r>
        <w:rPr>
          <w:rFonts w:hint="eastAsia" w:ascii="Times New Roman" w:hAnsi="Times New Roman" w:cs="Times New Roman"/>
          <w:highlight w:val="none"/>
        </w:rPr>
        <w:t>响应文件</w:t>
      </w:r>
      <w:r>
        <w:rPr>
          <w:rFonts w:ascii="Times New Roman" w:hAnsi="Times New Roman" w:cs="Times New Roman"/>
          <w:highlight w:val="none"/>
        </w:rPr>
        <w:t>的 组成部分。</w:t>
      </w:r>
    </w:p>
    <w:p w14:paraId="0F0FD9B9">
      <w:pPr>
        <w:snapToGrid w:val="0"/>
        <w:spacing w:line="360" w:lineRule="auto"/>
        <w:jc w:val="right"/>
        <w:rPr>
          <w:rFonts w:ascii="宋体" w:hAnsi="宋体" w:cs="宋体"/>
          <w:highlight w:val="none"/>
        </w:rPr>
      </w:pPr>
      <w:r>
        <w:rPr>
          <w:rFonts w:hint="eastAsia" w:ascii="宋体" w:hAnsi="宋体" w:cs="宋体"/>
          <w:highlight w:val="none"/>
        </w:rPr>
        <w:t>供应商：</w:t>
      </w:r>
      <w:r>
        <w:rPr>
          <w:rFonts w:hint="eastAsia" w:ascii="宋体" w:hAnsi="宋体" w:cs="宋体"/>
          <w:highlight w:val="none"/>
          <w:u w:val="single"/>
        </w:rPr>
        <w:t>         </w:t>
      </w:r>
      <w:r>
        <w:rPr>
          <w:rFonts w:hint="eastAsia" w:ascii="宋体" w:hAnsi="宋体" w:cs="宋体"/>
          <w:highlight w:val="none"/>
        </w:rPr>
        <w:t>（盖公章）</w:t>
      </w:r>
    </w:p>
    <w:p w14:paraId="2731E67F">
      <w:pPr>
        <w:snapToGrid w:val="0"/>
        <w:spacing w:line="360" w:lineRule="auto"/>
        <w:jc w:val="right"/>
        <w:rPr>
          <w:rFonts w:ascii="宋体" w:hAnsi="宋体" w:cs="宋体"/>
          <w:highlight w:val="none"/>
        </w:rPr>
      </w:pPr>
      <w:r>
        <w:rPr>
          <w:rFonts w:hint="eastAsia" w:ascii="宋体" w:hAnsi="宋体" w:cs="宋体"/>
          <w:highlight w:val="none"/>
        </w:rPr>
        <w:t>法定代表人或其委托代理人：</w:t>
      </w:r>
      <w:r>
        <w:rPr>
          <w:rFonts w:hint="eastAsia" w:ascii="宋体" w:hAnsi="宋体" w:cs="宋体"/>
          <w:highlight w:val="none"/>
          <w:u w:val="single"/>
        </w:rPr>
        <w:t>              </w:t>
      </w:r>
      <w:r>
        <w:rPr>
          <w:rFonts w:hint="eastAsia" w:ascii="宋体" w:hAnsi="宋体" w:cs="宋体"/>
          <w:highlight w:val="none"/>
        </w:rPr>
        <w:t>（签</w:t>
      </w:r>
      <w:r>
        <w:rPr>
          <w:rFonts w:hint="eastAsia" w:ascii="宋体" w:hAnsi="宋体" w:cs="宋体"/>
          <w:highlight w:val="none"/>
          <w:lang w:val="en-US" w:eastAsia="zh-CN"/>
        </w:rPr>
        <w:t>名</w:t>
      </w:r>
      <w:r>
        <w:rPr>
          <w:rFonts w:hint="eastAsia" w:ascii="宋体" w:hAnsi="宋体" w:cs="宋体"/>
          <w:highlight w:val="none"/>
        </w:rPr>
        <w:t>或盖章）</w:t>
      </w:r>
    </w:p>
    <w:p w14:paraId="17D0648F">
      <w:pPr>
        <w:snapToGrid w:val="0"/>
        <w:spacing w:line="360" w:lineRule="auto"/>
        <w:ind w:firstLine="3958"/>
        <w:jc w:val="right"/>
        <w:rPr>
          <w:rFonts w:ascii="宋体" w:hAnsi="宋体" w:cs="宋体"/>
          <w:highlight w:val="none"/>
        </w:rPr>
      </w:pP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14E07FBB">
      <w:pPr>
        <w:snapToGrid w:val="0"/>
        <w:jc w:val="left"/>
        <w:rPr>
          <w:rFonts w:ascii="宋体" w:hAnsi="宋体" w:cs="宋体"/>
          <w:highlight w:val="none"/>
        </w:rPr>
      </w:pPr>
      <w:r>
        <w:rPr>
          <w:rFonts w:hint="eastAsia" w:ascii="宋体" w:hAnsi="宋体" w:cs="宋体"/>
          <w:sz w:val="24"/>
          <w:highlight w:val="none"/>
        </w:rPr>
        <w:br w:type="page"/>
      </w:r>
      <w:r>
        <w:rPr>
          <w:rFonts w:hint="eastAsia" w:ascii="宋体" w:hAnsi="宋体" w:cs="宋体"/>
          <w:highlight w:val="none"/>
        </w:rPr>
        <w:t> </w:t>
      </w:r>
    </w:p>
    <w:p w14:paraId="2CDAF4B9">
      <w:pPr>
        <w:snapToGrid w:val="0"/>
        <w:spacing w:line="360" w:lineRule="auto"/>
        <w:rPr>
          <w:rFonts w:ascii="宋体" w:hAnsi="宋体" w:cs="宋体"/>
          <w:highlight w:val="none"/>
        </w:rPr>
      </w:pPr>
      <w:r>
        <w:rPr>
          <w:rFonts w:hint="eastAsia" w:ascii="宋体" w:hAnsi="宋体" w:cs="宋体"/>
          <w:b/>
          <w:bCs/>
          <w:highlight w:val="none"/>
        </w:rPr>
        <w:t>附表四：成交通知书</w:t>
      </w:r>
    </w:p>
    <w:p w14:paraId="311C7297">
      <w:pPr>
        <w:snapToGrid w:val="0"/>
        <w:spacing w:line="360" w:lineRule="auto"/>
        <w:jc w:val="center"/>
        <w:rPr>
          <w:rFonts w:ascii="宋体" w:hAnsi="宋体" w:cs="宋体"/>
          <w:highlight w:val="none"/>
        </w:rPr>
      </w:pPr>
      <w:r>
        <w:rPr>
          <w:rFonts w:hint="eastAsia" w:ascii="宋体" w:hAnsi="宋体" w:cs="宋体"/>
          <w:b/>
          <w:bCs/>
          <w:sz w:val="24"/>
          <w:highlight w:val="none"/>
        </w:rPr>
        <w:t>成交通知书</w:t>
      </w:r>
    </w:p>
    <w:p w14:paraId="22795F03">
      <w:pPr>
        <w:snapToGrid w:val="0"/>
        <w:spacing w:line="360" w:lineRule="auto"/>
        <w:jc w:val="left"/>
        <w:rPr>
          <w:rFonts w:ascii="宋体" w:hAnsi="宋体" w:cs="宋体"/>
          <w:highlight w:val="none"/>
        </w:rPr>
      </w:pPr>
      <w:r>
        <w:rPr>
          <w:rFonts w:hint="eastAsia" w:ascii="宋体" w:hAnsi="宋体" w:cs="宋体"/>
          <w:highlight w:val="none"/>
          <w:u w:val="single"/>
        </w:rPr>
        <w:t>               </w:t>
      </w:r>
      <w:r>
        <w:rPr>
          <w:rFonts w:hint="eastAsia" w:ascii="宋体" w:hAnsi="宋体" w:cs="宋体"/>
          <w:highlight w:val="none"/>
        </w:rPr>
        <w:t>（成交供应商名称）:</w:t>
      </w:r>
    </w:p>
    <w:p w14:paraId="585AEB51">
      <w:pPr>
        <w:snapToGrid w:val="0"/>
        <w:spacing w:line="360" w:lineRule="auto"/>
        <w:ind w:firstLine="420"/>
        <w:jc w:val="left"/>
        <w:rPr>
          <w:rFonts w:ascii="宋体" w:hAnsi="宋体" w:cs="宋体"/>
          <w:highlight w:val="none"/>
        </w:rPr>
      </w:pPr>
      <w:r>
        <w:rPr>
          <w:rFonts w:hint="eastAsia" w:ascii="宋体" w:hAnsi="宋体" w:cs="宋体"/>
          <w:highlight w:val="none"/>
        </w:rPr>
        <w:t>你方于</w:t>
      </w:r>
      <w:r>
        <w:rPr>
          <w:rFonts w:hint="eastAsia" w:ascii="宋体" w:hAnsi="宋体" w:cs="宋体"/>
          <w:highlight w:val="none"/>
          <w:u w:val="single"/>
        </w:rPr>
        <w:t>         </w:t>
      </w:r>
      <w:r>
        <w:rPr>
          <w:rFonts w:hint="eastAsia" w:ascii="宋体" w:hAnsi="宋体" w:cs="宋体"/>
          <w:highlight w:val="none"/>
        </w:rPr>
        <w:t>（</w:t>
      </w:r>
      <w:r>
        <w:rPr>
          <w:rFonts w:hint="eastAsia" w:ascii="宋体" w:hAnsi="宋体" w:cs="宋体"/>
          <w:highlight w:val="none"/>
          <w:lang w:val="en-US" w:eastAsia="zh-CN"/>
        </w:rPr>
        <w:t>响应文件递交</w:t>
      </w:r>
      <w:r>
        <w:rPr>
          <w:rFonts w:hint="eastAsia" w:ascii="宋体" w:hAnsi="宋体" w:cs="宋体"/>
          <w:highlight w:val="none"/>
        </w:rPr>
        <w:t>日期）所递交的</w:t>
      </w:r>
      <w:r>
        <w:rPr>
          <w:rFonts w:hint="eastAsia" w:ascii="宋体" w:hAnsi="宋体" w:cs="宋体"/>
          <w:highlight w:val="none"/>
          <w:u w:val="single"/>
        </w:rPr>
        <w:t>            </w:t>
      </w:r>
      <w:r>
        <w:rPr>
          <w:rFonts w:hint="eastAsia" w:ascii="宋体" w:hAnsi="宋体" w:cs="宋体"/>
          <w:highlight w:val="none"/>
        </w:rPr>
        <w:t>（</w:t>
      </w:r>
      <w:r>
        <w:rPr>
          <w:rFonts w:hint="eastAsia" w:ascii="宋体" w:hAnsi="宋体" w:cs="宋体"/>
          <w:highlight w:val="none"/>
          <w:lang w:val="en-US" w:eastAsia="zh-CN"/>
        </w:rPr>
        <w:t>项目</w:t>
      </w:r>
      <w:r>
        <w:rPr>
          <w:rFonts w:hint="eastAsia" w:ascii="宋体" w:hAnsi="宋体" w:cs="宋体"/>
          <w:highlight w:val="none"/>
        </w:rPr>
        <w:t>名称）响应文件己被我方接受，被确定为成交供应商。现明确下列事宜：</w:t>
      </w:r>
    </w:p>
    <w:p w14:paraId="43159A25">
      <w:pPr>
        <w:snapToGrid w:val="0"/>
        <w:spacing w:line="360" w:lineRule="auto"/>
        <w:ind w:firstLine="420"/>
        <w:jc w:val="left"/>
        <w:rPr>
          <w:rFonts w:ascii="宋体" w:hAnsi="宋体" w:cs="宋体"/>
          <w:highlight w:val="none"/>
        </w:rPr>
      </w:pPr>
      <w:r>
        <w:rPr>
          <w:rFonts w:hint="eastAsia" w:ascii="宋体" w:hAnsi="宋体" w:cs="宋体"/>
          <w:highlight w:val="none"/>
        </w:rPr>
        <w:t>成交价：</w:t>
      </w:r>
      <w:r>
        <w:rPr>
          <w:rFonts w:hint="eastAsia" w:ascii="宋体" w:hAnsi="宋体" w:cs="宋体"/>
          <w:highlight w:val="none"/>
          <w:u w:val="single"/>
        </w:rPr>
        <w:t>     </w:t>
      </w:r>
      <w:r>
        <w:rPr>
          <w:rFonts w:hint="eastAsia" w:ascii="宋体" w:hAnsi="宋体" w:cs="宋体"/>
          <w:highlight w:val="none"/>
        </w:rPr>
        <w:t>元。</w:t>
      </w:r>
    </w:p>
    <w:p w14:paraId="6691AC3A">
      <w:pPr>
        <w:snapToGrid w:val="0"/>
        <w:spacing w:line="360" w:lineRule="auto"/>
        <w:ind w:firstLine="420"/>
        <w:jc w:val="left"/>
        <w:rPr>
          <w:rFonts w:ascii="宋体" w:hAnsi="宋体" w:cs="宋体"/>
          <w:highlight w:val="none"/>
        </w:rPr>
      </w:pPr>
      <w:r>
        <w:rPr>
          <w:rFonts w:hint="eastAsia" w:ascii="宋体" w:hAnsi="宋体" w:cs="宋体"/>
          <w:highlight w:val="none"/>
          <w:lang w:val="en-US" w:eastAsia="zh-CN"/>
        </w:rPr>
        <w:t>服务期限</w:t>
      </w:r>
      <w:r>
        <w:rPr>
          <w:rFonts w:hint="eastAsia" w:ascii="宋体" w:hAnsi="宋体" w:cs="宋体"/>
          <w:highlight w:val="none"/>
        </w:rPr>
        <w:t>：</w:t>
      </w:r>
      <w:r>
        <w:rPr>
          <w:rFonts w:hint="eastAsia" w:ascii="宋体" w:hAnsi="宋体" w:cs="宋体"/>
          <w:highlight w:val="none"/>
          <w:u w:val="single"/>
        </w:rPr>
        <w:t>      </w:t>
      </w:r>
      <w:r>
        <w:rPr>
          <w:rFonts w:hint="eastAsia" w:ascii="宋体" w:hAnsi="宋体" w:cs="宋体"/>
          <w:highlight w:val="none"/>
        </w:rPr>
        <w:t>日历天。</w:t>
      </w:r>
    </w:p>
    <w:p w14:paraId="3BE17415">
      <w:pPr>
        <w:snapToGrid w:val="0"/>
        <w:spacing w:line="360" w:lineRule="auto"/>
        <w:ind w:firstLine="420"/>
        <w:jc w:val="left"/>
        <w:rPr>
          <w:rFonts w:ascii="宋体" w:hAnsi="宋体" w:cs="宋体"/>
          <w:highlight w:val="none"/>
        </w:rPr>
      </w:pPr>
      <w:r>
        <w:rPr>
          <w:rFonts w:hint="eastAsia" w:ascii="宋体" w:hAnsi="宋体" w:cs="宋体"/>
          <w:highlight w:val="none"/>
        </w:rPr>
        <w:t>质量要求：</w:t>
      </w:r>
      <w:r>
        <w:rPr>
          <w:rFonts w:hint="eastAsia" w:ascii="宋体" w:hAnsi="宋体" w:cs="宋体"/>
          <w:highlight w:val="none"/>
          <w:u w:val="single"/>
        </w:rPr>
        <w:t>     </w:t>
      </w:r>
      <w:r>
        <w:rPr>
          <w:rFonts w:hint="eastAsia" w:ascii="宋体" w:hAnsi="宋体" w:cs="宋体"/>
          <w:highlight w:val="none"/>
          <w:lang w:val="en-US" w:eastAsia="zh-CN"/>
        </w:rPr>
        <w:t xml:space="preserve"> </w:t>
      </w:r>
      <w:r>
        <w:rPr>
          <w:rFonts w:hint="eastAsia" w:ascii="宋体" w:hAnsi="宋体" w:cs="宋体"/>
          <w:highlight w:val="none"/>
        </w:rPr>
        <w:t>。</w:t>
      </w:r>
    </w:p>
    <w:p w14:paraId="45F5EC22">
      <w:pPr>
        <w:snapToGrid w:val="0"/>
        <w:spacing w:line="360" w:lineRule="auto"/>
        <w:ind w:firstLine="420"/>
        <w:jc w:val="left"/>
        <w:rPr>
          <w:rFonts w:ascii="宋体" w:hAnsi="宋体" w:cs="宋体"/>
          <w:highlight w:val="none"/>
        </w:rPr>
      </w:pPr>
      <w:r>
        <w:rPr>
          <w:rFonts w:hint="eastAsia" w:ascii="宋体" w:hAnsi="宋体" w:cs="宋体"/>
          <w:highlight w:val="none"/>
        </w:rPr>
        <w:t>请你方在接到本通知书后的</w:t>
      </w:r>
      <w:r>
        <w:rPr>
          <w:rFonts w:hint="eastAsia" w:ascii="宋体" w:hAnsi="宋体" w:cs="宋体"/>
          <w:highlight w:val="none"/>
          <w:u w:val="single"/>
        </w:rPr>
        <w:t>  </w:t>
      </w:r>
      <w:r>
        <w:rPr>
          <w:rFonts w:hint="eastAsia" w:ascii="宋体" w:hAnsi="宋体" w:cs="宋体"/>
          <w:highlight w:val="none"/>
        </w:rPr>
        <w:t>日内到</w:t>
      </w:r>
      <w:r>
        <w:rPr>
          <w:rFonts w:hint="eastAsia" w:ascii="宋体" w:hAnsi="宋体" w:cs="宋体"/>
          <w:highlight w:val="none"/>
          <w:u w:val="single"/>
        </w:rPr>
        <w:t>     </w:t>
      </w:r>
      <w:r>
        <w:rPr>
          <w:rFonts w:hint="eastAsia" w:ascii="宋体" w:hAnsi="宋体" w:cs="宋体"/>
          <w:highlight w:val="none"/>
        </w:rPr>
        <w:t>（指定地点）与我方签订合同。</w:t>
      </w:r>
    </w:p>
    <w:p w14:paraId="52404C48">
      <w:pPr>
        <w:snapToGrid w:val="0"/>
        <w:spacing w:line="360" w:lineRule="auto"/>
        <w:ind w:firstLine="420"/>
        <w:jc w:val="left"/>
        <w:rPr>
          <w:rFonts w:ascii="宋体" w:hAnsi="宋体" w:cs="宋体"/>
          <w:highlight w:val="none"/>
        </w:rPr>
      </w:pPr>
      <w:r>
        <w:rPr>
          <w:rFonts w:hint="eastAsia" w:ascii="宋体" w:hAnsi="宋体" w:cs="宋体"/>
          <w:highlight w:val="none"/>
        </w:rPr>
        <w:t>特此通知。</w:t>
      </w:r>
    </w:p>
    <w:p w14:paraId="11F21ED1">
      <w:pPr>
        <w:snapToGrid w:val="0"/>
        <w:spacing w:line="360" w:lineRule="auto"/>
        <w:jc w:val="right"/>
        <w:rPr>
          <w:rFonts w:ascii="宋体" w:hAnsi="宋体" w:cs="宋体"/>
          <w:highlight w:val="none"/>
        </w:rPr>
      </w:pPr>
      <w:r>
        <w:rPr>
          <w:rFonts w:hint="eastAsia" w:ascii="宋体" w:hAnsi="宋体" w:cs="宋体"/>
          <w:highlight w:val="none"/>
        </w:rPr>
        <w:t> </w:t>
      </w:r>
    </w:p>
    <w:p w14:paraId="15F62644">
      <w:pPr>
        <w:snapToGrid w:val="0"/>
        <w:spacing w:line="360" w:lineRule="auto"/>
        <w:jc w:val="right"/>
        <w:rPr>
          <w:rFonts w:ascii="宋体" w:hAnsi="宋体" w:cs="宋体"/>
          <w:highlight w:val="none"/>
        </w:rPr>
      </w:pPr>
      <w:r>
        <w:rPr>
          <w:rFonts w:hint="eastAsia" w:ascii="宋体" w:hAnsi="宋体" w:cs="宋体"/>
          <w:highlight w:val="none"/>
          <w:lang w:val="en-US" w:eastAsia="zh-CN"/>
        </w:rPr>
        <w:t>采购</w:t>
      </w:r>
      <w:r>
        <w:rPr>
          <w:rFonts w:hint="eastAsia" w:ascii="宋体" w:hAnsi="宋体" w:cs="宋体"/>
          <w:highlight w:val="none"/>
        </w:rPr>
        <w:t>人：</w:t>
      </w:r>
      <w:r>
        <w:rPr>
          <w:rFonts w:hint="eastAsia" w:ascii="宋体" w:hAnsi="宋体" w:cs="宋体"/>
          <w:highlight w:val="none"/>
          <w:u w:val="single"/>
        </w:rPr>
        <w:t>   </w:t>
      </w:r>
      <w:r>
        <w:rPr>
          <w:rFonts w:hint="eastAsia" w:ascii="宋体" w:hAnsi="宋体" w:cs="宋体"/>
          <w:highlight w:val="none"/>
          <w:u w:val="single"/>
          <w:lang w:val="en-US" w:eastAsia="zh-CN"/>
        </w:rPr>
        <w:t xml:space="preserve"> </w:t>
      </w:r>
      <w:r>
        <w:rPr>
          <w:rFonts w:hint="eastAsia" w:ascii="宋体" w:hAnsi="宋体" w:cs="宋体"/>
          <w:highlight w:val="none"/>
          <w:u w:val="single"/>
        </w:rPr>
        <w:t>      </w:t>
      </w:r>
      <w:r>
        <w:rPr>
          <w:rFonts w:hint="eastAsia" w:ascii="宋体" w:hAnsi="宋体" w:cs="宋体"/>
          <w:highlight w:val="none"/>
        </w:rPr>
        <w:t> （盖公章）</w:t>
      </w:r>
    </w:p>
    <w:p w14:paraId="6B89DC99">
      <w:pPr>
        <w:snapToGrid w:val="0"/>
        <w:spacing w:line="360" w:lineRule="auto"/>
        <w:jc w:val="right"/>
        <w:rPr>
          <w:rFonts w:ascii="宋体" w:hAnsi="宋体" w:cs="宋体"/>
          <w:highlight w:val="none"/>
        </w:rPr>
      </w:pPr>
      <w:r>
        <w:rPr>
          <w:rFonts w:hint="eastAsia" w:ascii="宋体" w:hAnsi="宋体" w:cs="宋体"/>
          <w:highlight w:val="none"/>
        </w:rPr>
        <w:t>法定代表人：</w:t>
      </w:r>
      <w:r>
        <w:rPr>
          <w:rFonts w:hint="eastAsia" w:ascii="宋体" w:hAnsi="宋体" w:cs="宋体"/>
          <w:highlight w:val="none"/>
          <w:u w:val="single"/>
        </w:rPr>
        <w:t>   </w:t>
      </w:r>
      <w:r>
        <w:rPr>
          <w:rFonts w:hint="eastAsia" w:ascii="宋体" w:hAnsi="宋体" w:cs="宋体"/>
          <w:highlight w:val="none"/>
          <w:u w:val="single"/>
          <w:lang w:val="en-US" w:eastAsia="zh-CN"/>
        </w:rPr>
        <w:t xml:space="preserve"> </w:t>
      </w:r>
      <w:r>
        <w:rPr>
          <w:rFonts w:hint="eastAsia" w:ascii="宋体" w:hAnsi="宋体" w:cs="宋体"/>
          <w:highlight w:val="none"/>
          <w:u w:val="single"/>
        </w:rPr>
        <w:t>     </w:t>
      </w:r>
      <w:r>
        <w:rPr>
          <w:rFonts w:hint="eastAsia" w:ascii="宋体" w:hAnsi="宋体" w:cs="宋体"/>
          <w:highlight w:val="none"/>
        </w:rPr>
        <w:t>（签名或盖章）</w:t>
      </w:r>
    </w:p>
    <w:p w14:paraId="3D0EE65D">
      <w:pPr>
        <w:wordWrap w:val="0"/>
        <w:snapToGrid w:val="0"/>
        <w:spacing w:line="360" w:lineRule="auto"/>
        <w:jc w:val="right"/>
        <w:rPr>
          <w:rFonts w:ascii="宋体" w:hAnsi="宋体" w:cs="宋体"/>
          <w:highlight w:val="none"/>
        </w:rPr>
      </w:pPr>
    </w:p>
    <w:p w14:paraId="23CDE02B">
      <w:pPr>
        <w:snapToGrid w:val="0"/>
        <w:jc w:val="right"/>
        <w:rPr>
          <w:rFonts w:ascii="宋体" w:hAnsi="宋体" w:cs="宋体"/>
          <w:highlight w:val="none"/>
        </w:rPr>
      </w:pP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4BD6A59B">
      <w:pPr>
        <w:snapToGrid w:val="0"/>
        <w:ind w:left="0" w:leftChars="0" w:firstLine="0" w:firstLineChars="0"/>
        <w:jc w:val="center"/>
        <w:rPr>
          <w:rFonts w:hint="eastAsia" w:ascii="宋体" w:hAnsi="宋体" w:cs="宋体"/>
          <w:sz w:val="24"/>
          <w:highlight w:val="none"/>
        </w:rPr>
      </w:pPr>
      <w:r>
        <w:rPr>
          <w:rFonts w:hint="eastAsia" w:ascii="宋体" w:hAnsi="宋体" w:cs="宋体"/>
          <w:sz w:val="24"/>
          <w:highlight w:val="none"/>
        </w:rPr>
        <w:br w:type="page"/>
      </w:r>
      <w:bookmarkStart w:id="111" w:name="_Toc16710"/>
      <w:bookmarkStart w:id="112" w:name="_Toc17696"/>
      <w:bookmarkStart w:id="113" w:name="_Toc3589"/>
      <w:bookmarkStart w:id="114" w:name="_Toc6161"/>
      <w:bookmarkStart w:id="115" w:name="_Toc29"/>
      <w:bookmarkStart w:id="116" w:name="_Toc1165"/>
      <w:bookmarkStart w:id="117" w:name="_Toc23866"/>
      <w:bookmarkStart w:id="118" w:name="_Toc15569"/>
      <w:bookmarkStart w:id="119" w:name="_Toc16361"/>
      <w:r>
        <w:rPr>
          <w:rStyle w:val="47"/>
          <w:rFonts w:hint="eastAsia"/>
          <w:sz w:val="36"/>
          <w:szCs w:val="36"/>
          <w:highlight w:val="none"/>
        </w:rPr>
        <w:t>第三章</w:t>
      </w:r>
      <w:bookmarkEnd w:id="111"/>
      <w:bookmarkEnd w:id="112"/>
      <w:bookmarkEnd w:id="113"/>
      <w:bookmarkEnd w:id="114"/>
      <w:r>
        <w:rPr>
          <w:rStyle w:val="47"/>
          <w:rFonts w:hint="eastAsia" w:eastAsia="宋体"/>
          <w:sz w:val="36"/>
          <w:szCs w:val="36"/>
          <w:highlight w:val="none"/>
          <w:lang w:val="en-US" w:eastAsia="zh-CN"/>
        </w:rPr>
        <w:t xml:space="preserve"> </w:t>
      </w:r>
      <w:r>
        <w:rPr>
          <w:rStyle w:val="47"/>
          <w:rFonts w:hint="eastAsia"/>
          <w:sz w:val="36"/>
          <w:szCs w:val="36"/>
          <w:highlight w:val="none"/>
        </w:rPr>
        <w:t>评审办法和程序</w:t>
      </w:r>
      <w:bookmarkEnd w:id="115"/>
      <w:bookmarkEnd w:id="116"/>
      <w:bookmarkEnd w:id="117"/>
      <w:bookmarkEnd w:id="118"/>
      <w:bookmarkEnd w:id="119"/>
    </w:p>
    <w:p w14:paraId="4A821BF3">
      <w:pPr>
        <w:tabs>
          <w:tab w:val="left" w:pos="720"/>
        </w:tabs>
        <w:spacing w:line="360" w:lineRule="auto"/>
        <w:ind w:left="-481" w:leftChars="-229" w:right="-105" w:rightChars="-50" w:firstLine="1029" w:firstLineChars="429"/>
        <w:rPr>
          <w:rFonts w:hint="eastAsia" w:ascii="宋体" w:hAnsi="宋体" w:eastAsia="宋体" w:cs="宋体"/>
          <w:sz w:val="24"/>
          <w:szCs w:val="24"/>
          <w:highlight w:val="none"/>
        </w:rPr>
      </w:pPr>
      <w:bookmarkStart w:id="120" w:name="_Toc17824"/>
      <w:bookmarkStart w:id="121" w:name="_Toc12204"/>
      <w:bookmarkStart w:id="122" w:name="_Toc12366"/>
      <w:bookmarkStart w:id="123" w:name="_Toc28406"/>
      <w:r>
        <w:rPr>
          <w:rFonts w:hint="eastAsia" w:ascii="宋体" w:hAnsi="宋体" w:eastAsia="宋体" w:cs="宋体"/>
          <w:sz w:val="24"/>
          <w:szCs w:val="24"/>
          <w:highlight w:val="none"/>
          <w:lang w:bidi="ar"/>
        </w:rPr>
        <w:t>一、评审原则</w:t>
      </w:r>
    </w:p>
    <w:p w14:paraId="3F34A6E2">
      <w:pPr>
        <w:numPr>
          <w:ilvl w:val="0"/>
          <w:numId w:val="4"/>
        </w:numPr>
        <w:tabs>
          <w:tab w:val="left" w:pos="360"/>
          <w:tab w:val="left" w:pos="720"/>
        </w:tabs>
        <w:spacing w:line="360" w:lineRule="auto"/>
        <w:ind w:left="0"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bidi="ar"/>
        </w:rPr>
        <w:t>本次采购评审由依法组成的</w:t>
      </w:r>
      <w:r>
        <w:rPr>
          <w:rFonts w:hint="eastAsia" w:ascii="宋体" w:hAnsi="宋体" w:cs="宋体"/>
          <w:sz w:val="24"/>
          <w:szCs w:val="24"/>
          <w:highlight w:val="none"/>
          <w:lang w:eastAsia="zh-CN" w:bidi="ar"/>
        </w:rPr>
        <w:t>评审小组</w:t>
      </w:r>
      <w:r>
        <w:rPr>
          <w:rFonts w:hint="eastAsia" w:ascii="宋体" w:hAnsi="宋体" w:cs="宋体"/>
          <w:sz w:val="24"/>
          <w:szCs w:val="24"/>
          <w:highlight w:val="none"/>
          <w:lang w:bidi="ar"/>
        </w:rPr>
        <w:t>负责完成。评审基本原则：评审工作应依据本次</w:t>
      </w:r>
      <w:r>
        <w:rPr>
          <w:rFonts w:hint="eastAsia" w:ascii="宋体" w:hAnsi="宋体" w:cs="宋体"/>
          <w:sz w:val="24"/>
          <w:szCs w:val="24"/>
          <w:highlight w:val="none"/>
          <w:lang w:eastAsia="zh-CN" w:bidi="ar"/>
        </w:rPr>
        <w:t>采购文件</w:t>
      </w:r>
      <w:r>
        <w:rPr>
          <w:rFonts w:hint="eastAsia" w:ascii="宋体" w:hAnsi="宋体" w:cs="宋体"/>
          <w:sz w:val="24"/>
          <w:szCs w:val="24"/>
          <w:highlight w:val="none"/>
          <w:lang w:bidi="ar"/>
        </w:rPr>
        <w:t>要求及国家和地方政府采购的有关规定，遵循“公开、公平、公正、诚实信用”的原则。</w:t>
      </w:r>
    </w:p>
    <w:p w14:paraId="2DABED94">
      <w:pPr>
        <w:numPr>
          <w:ilvl w:val="0"/>
          <w:numId w:val="4"/>
        </w:numPr>
        <w:tabs>
          <w:tab w:val="left" w:pos="360"/>
          <w:tab w:val="left" w:pos="720"/>
        </w:tabs>
        <w:spacing w:line="360" w:lineRule="auto"/>
        <w:ind w:left="0"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bidi="ar"/>
        </w:rPr>
        <w:t>本次评审是以</w:t>
      </w:r>
      <w:r>
        <w:rPr>
          <w:rFonts w:hint="eastAsia" w:ascii="宋体" w:hAnsi="宋体" w:cs="宋体"/>
          <w:sz w:val="24"/>
          <w:szCs w:val="24"/>
          <w:highlight w:val="none"/>
          <w:lang w:eastAsia="zh-CN" w:bidi="ar"/>
        </w:rPr>
        <w:t>采购文件</w:t>
      </w:r>
      <w:r>
        <w:rPr>
          <w:rFonts w:hint="eastAsia" w:ascii="宋体" w:hAnsi="宋体" w:cs="宋体"/>
          <w:sz w:val="24"/>
          <w:szCs w:val="24"/>
          <w:highlight w:val="none"/>
          <w:lang w:bidi="ar"/>
        </w:rPr>
        <w:t>、响应文件和</w:t>
      </w:r>
      <w:r>
        <w:rPr>
          <w:rFonts w:hint="eastAsia" w:ascii="宋体" w:hAnsi="宋体" w:cs="宋体"/>
          <w:sz w:val="24"/>
          <w:szCs w:val="24"/>
          <w:highlight w:val="none"/>
          <w:lang w:val="en-US" w:eastAsia="zh-CN" w:bidi="ar"/>
        </w:rPr>
        <w:t>报价</w:t>
      </w:r>
      <w:r>
        <w:rPr>
          <w:rFonts w:hint="eastAsia" w:ascii="宋体" w:hAnsi="宋体" w:cs="宋体"/>
          <w:sz w:val="24"/>
          <w:szCs w:val="24"/>
          <w:highlight w:val="none"/>
          <w:lang w:bidi="ar"/>
        </w:rPr>
        <w:t>承诺文件和最终报价为依据，按公正、科学、客观、平等竞争的要求，推荐技术先进、报价合理、经验丰富、信誉良好、服务好、及综合实力强的成交供应商。</w:t>
      </w:r>
    </w:p>
    <w:p w14:paraId="110C24EC">
      <w:pPr>
        <w:numPr>
          <w:ilvl w:val="0"/>
          <w:numId w:val="4"/>
        </w:numPr>
        <w:tabs>
          <w:tab w:val="left" w:pos="360"/>
          <w:tab w:val="left" w:pos="720"/>
        </w:tabs>
        <w:spacing w:line="360" w:lineRule="auto"/>
        <w:ind w:left="0"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bidi="ar"/>
        </w:rPr>
        <w:t>参加</w:t>
      </w:r>
      <w:r>
        <w:rPr>
          <w:rFonts w:hint="eastAsia" w:ascii="宋体" w:hAnsi="宋体" w:cs="宋体"/>
          <w:sz w:val="24"/>
          <w:szCs w:val="24"/>
          <w:highlight w:val="none"/>
          <w:lang w:val="en-US" w:eastAsia="zh-CN" w:bidi="ar"/>
        </w:rPr>
        <w:t>评审</w:t>
      </w:r>
      <w:r>
        <w:rPr>
          <w:rFonts w:hint="eastAsia" w:ascii="宋体" w:hAnsi="宋体" w:cs="宋体"/>
          <w:sz w:val="24"/>
          <w:szCs w:val="24"/>
          <w:highlight w:val="none"/>
          <w:lang w:bidi="ar"/>
        </w:rPr>
        <w:t>工作的所有人员应遵守国家和地方有关法律法规，严格保密，确保</w:t>
      </w:r>
      <w:r>
        <w:rPr>
          <w:rFonts w:hint="eastAsia" w:ascii="宋体" w:hAnsi="宋体" w:cs="宋体"/>
          <w:sz w:val="24"/>
          <w:szCs w:val="24"/>
          <w:highlight w:val="none"/>
          <w:lang w:eastAsia="zh-CN" w:bidi="ar"/>
        </w:rPr>
        <w:t>采购</w:t>
      </w:r>
      <w:r>
        <w:rPr>
          <w:rFonts w:hint="eastAsia" w:ascii="宋体" w:hAnsi="宋体" w:cs="宋体"/>
          <w:sz w:val="24"/>
          <w:szCs w:val="24"/>
          <w:highlight w:val="none"/>
          <w:lang w:bidi="ar"/>
        </w:rPr>
        <w:t>工作公平、公正，任何单位和个人不得无理干预</w:t>
      </w:r>
      <w:r>
        <w:rPr>
          <w:rFonts w:hint="eastAsia" w:ascii="宋体" w:hAnsi="宋体" w:cs="宋体"/>
          <w:sz w:val="24"/>
          <w:szCs w:val="24"/>
          <w:highlight w:val="none"/>
          <w:lang w:eastAsia="zh-CN" w:bidi="ar"/>
        </w:rPr>
        <w:t>评审小组</w:t>
      </w:r>
      <w:r>
        <w:rPr>
          <w:rFonts w:hint="eastAsia" w:ascii="宋体" w:hAnsi="宋体" w:cs="宋体"/>
          <w:sz w:val="24"/>
          <w:szCs w:val="24"/>
          <w:highlight w:val="none"/>
          <w:lang w:bidi="ar"/>
        </w:rPr>
        <w:t>的正常工作。</w:t>
      </w:r>
    </w:p>
    <w:p w14:paraId="58DF85AF">
      <w:pPr>
        <w:numPr>
          <w:ilvl w:val="-1"/>
          <w:numId w:val="0"/>
        </w:numPr>
        <w:tabs>
          <w:tab w:val="left" w:pos="360"/>
          <w:tab w:val="left" w:pos="720"/>
        </w:tabs>
        <w:spacing w:line="360" w:lineRule="auto"/>
        <w:ind w:left="0" w:leftChars="0" w:firstLine="482" w:firstLineChars="200"/>
        <w:jc w:val="left"/>
        <w:rPr>
          <w:rFonts w:hint="eastAsia" w:ascii="宋体" w:hAnsi="宋体" w:cs="宋体"/>
          <w:b/>
          <w:bCs/>
          <w:sz w:val="24"/>
          <w:szCs w:val="24"/>
          <w:highlight w:val="none"/>
          <w:lang w:val="en-US" w:eastAsia="zh-CN" w:bidi="ar"/>
        </w:rPr>
      </w:pPr>
      <w:r>
        <w:rPr>
          <w:rFonts w:hint="eastAsia" w:ascii="宋体" w:hAnsi="宋体" w:cs="宋体"/>
          <w:b/>
          <w:bCs/>
          <w:sz w:val="24"/>
          <w:szCs w:val="24"/>
          <w:highlight w:val="none"/>
          <w:lang w:bidi="ar"/>
        </w:rPr>
        <w:t>本次采购采用</w:t>
      </w:r>
      <w:r>
        <w:rPr>
          <w:rFonts w:hint="eastAsia" w:ascii="宋体" w:hAnsi="宋体" w:cs="宋体"/>
          <w:b/>
          <w:bCs/>
          <w:sz w:val="24"/>
          <w:szCs w:val="24"/>
          <w:highlight w:val="none"/>
          <w:u w:val="single"/>
          <w:lang w:val="en-US" w:eastAsia="zh-CN" w:bidi="ar"/>
        </w:rPr>
        <w:t xml:space="preserve"> </w:t>
      </w:r>
      <w:r>
        <w:rPr>
          <w:rFonts w:hint="eastAsia" w:ascii="宋体" w:hAnsi="宋体" w:cs="宋体"/>
          <w:sz w:val="24"/>
          <w:szCs w:val="24"/>
          <w:highlight w:val="none"/>
          <w:u w:val="single"/>
          <w:lang w:val="en-US" w:eastAsia="zh-CN" w:bidi="ar"/>
        </w:rPr>
        <w:t>②</w:t>
      </w:r>
      <w:r>
        <w:rPr>
          <w:rFonts w:hint="eastAsia" w:ascii="宋体" w:hAnsi="宋体" w:cs="宋体"/>
          <w:b/>
          <w:bCs/>
          <w:sz w:val="24"/>
          <w:szCs w:val="24"/>
          <w:highlight w:val="none"/>
          <w:u w:val="single"/>
          <w:lang w:val="en-US" w:eastAsia="zh-CN" w:bidi="ar"/>
        </w:rPr>
        <w:t xml:space="preserve"> </w:t>
      </w:r>
      <w:r>
        <w:rPr>
          <w:rFonts w:hint="eastAsia" w:ascii="宋体" w:hAnsi="宋体" w:cs="宋体"/>
          <w:b/>
          <w:bCs/>
          <w:sz w:val="24"/>
          <w:szCs w:val="24"/>
          <w:highlight w:val="none"/>
          <w:lang w:val="en-US" w:eastAsia="zh-CN" w:bidi="ar"/>
        </w:rPr>
        <w:t>。</w:t>
      </w:r>
    </w:p>
    <w:p w14:paraId="265DAEBC">
      <w:pPr>
        <w:numPr>
          <w:ilvl w:val="-1"/>
          <w:numId w:val="0"/>
        </w:numPr>
        <w:tabs>
          <w:tab w:val="left" w:pos="360"/>
          <w:tab w:val="left" w:pos="720"/>
        </w:tabs>
        <w:spacing w:line="360" w:lineRule="auto"/>
        <w:ind w:left="0" w:leftChars="0" w:firstLine="480" w:firstLineChars="200"/>
        <w:jc w:val="left"/>
        <w:rPr>
          <w:rFonts w:hint="eastAsia" w:ascii="宋体" w:hAnsi="宋体" w:cs="宋体"/>
          <w:sz w:val="24"/>
          <w:szCs w:val="24"/>
          <w:highlight w:val="none"/>
          <w:lang w:bidi="ar"/>
        </w:rPr>
      </w:pPr>
      <w:r>
        <w:rPr>
          <w:rFonts w:hint="eastAsia" w:ascii="宋体" w:hAnsi="宋体" w:cs="宋体"/>
          <w:sz w:val="24"/>
          <w:szCs w:val="24"/>
          <w:highlight w:val="none"/>
          <w:lang w:val="en-US" w:eastAsia="zh-CN" w:bidi="ar"/>
        </w:rPr>
        <w:t>①经评审的</w:t>
      </w:r>
      <w:r>
        <w:rPr>
          <w:rFonts w:hint="eastAsia" w:ascii="宋体" w:hAnsi="宋体" w:cs="宋体"/>
          <w:sz w:val="24"/>
          <w:szCs w:val="24"/>
          <w:highlight w:val="none"/>
          <w:lang w:bidi="ar"/>
        </w:rPr>
        <w:t>最低价法</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是指以价格为主要因素确定成交候选人的评审方法，即在全部满足</w:t>
      </w:r>
      <w:r>
        <w:rPr>
          <w:rFonts w:hint="eastAsia" w:ascii="宋体" w:hAnsi="宋体" w:cs="宋体"/>
          <w:sz w:val="24"/>
          <w:szCs w:val="24"/>
          <w:highlight w:val="none"/>
          <w:lang w:eastAsia="zh-CN" w:bidi="ar"/>
        </w:rPr>
        <w:t>采购</w:t>
      </w:r>
      <w:r>
        <w:rPr>
          <w:rFonts w:hint="eastAsia" w:ascii="宋体" w:hAnsi="宋体" w:cs="宋体"/>
          <w:sz w:val="24"/>
          <w:szCs w:val="24"/>
          <w:highlight w:val="none"/>
          <w:lang w:bidi="ar"/>
        </w:rPr>
        <w:t>文件实质性要求前提下，依据统一的价格要素评定合理的最低报价，以最后提交合理有效报价的供应商</w:t>
      </w:r>
      <w:r>
        <w:rPr>
          <w:rFonts w:hint="eastAsia" w:ascii="宋体" w:hAnsi="宋体" w:cs="宋体"/>
          <w:sz w:val="24"/>
          <w:szCs w:val="24"/>
          <w:highlight w:val="none"/>
          <w:lang w:val="en-US" w:eastAsia="zh-CN" w:bidi="ar"/>
        </w:rPr>
        <w:t>从低到高推荐</w:t>
      </w:r>
      <w:r>
        <w:rPr>
          <w:rFonts w:hint="eastAsia" w:ascii="宋体" w:hAnsi="宋体" w:cs="宋体"/>
          <w:sz w:val="24"/>
          <w:szCs w:val="24"/>
          <w:highlight w:val="none"/>
          <w:lang w:bidi="ar"/>
        </w:rPr>
        <w:t>成交候选人。</w:t>
      </w:r>
    </w:p>
    <w:p w14:paraId="66C6931E">
      <w:pPr>
        <w:numPr>
          <w:ilvl w:val="-1"/>
          <w:numId w:val="0"/>
        </w:numPr>
        <w:tabs>
          <w:tab w:val="left" w:pos="360"/>
          <w:tab w:val="left" w:pos="720"/>
        </w:tabs>
        <w:spacing w:line="360" w:lineRule="auto"/>
        <w:ind w:left="0" w:leftChars="0" w:firstLine="480" w:firstLineChars="200"/>
        <w:jc w:val="left"/>
        <w:rPr>
          <w:rFonts w:hint="eastAsia" w:ascii="宋体" w:hAnsi="宋体" w:cs="宋体"/>
          <w:sz w:val="24"/>
          <w:szCs w:val="24"/>
          <w:highlight w:val="none"/>
          <w:lang w:val="en-US" w:eastAsia="zh-CN" w:bidi="ar"/>
        </w:rPr>
      </w:pPr>
      <w:r>
        <w:rPr>
          <w:rFonts w:hint="eastAsia" w:ascii="宋体" w:hAnsi="宋体" w:cs="宋体"/>
          <w:sz w:val="24"/>
          <w:szCs w:val="24"/>
          <w:highlight w:val="none"/>
          <w:lang w:val="en-US" w:eastAsia="zh-CN" w:bidi="ar"/>
        </w:rPr>
        <w:t>②综合评估法。是指对报价及响应文件的各项因素进行综合评价，按各因素的不同权重打分，以得分高低排序推荐候选人。</w:t>
      </w:r>
    </w:p>
    <w:p w14:paraId="4E74F235">
      <w:pPr>
        <w:numPr>
          <w:ilvl w:val="0"/>
          <w:numId w:val="0"/>
        </w:numPr>
        <w:tabs>
          <w:tab w:val="left" w:pos="360"/>
          <w:tab w:val="left" w:pos="720"/>
        </w:tabs>
        <w:spacing w:line="360" w:lineRule="auto"/>
        <w:ind w:left="0" w:firstLine="480" w:firstLineChars="200"/>
        <w:jc w:val="left"/>
        <w:rPr>
          <w:rFonts w:hint="eastAsia" w:ascii="宋体" w:hAnsi="宋体" w:cs="宋体"/>
          <w:b/>
          <w:bCs/>
          <w:sz w:val="24"/>
          <w:szCs w:val="24"/>
          <w:highlight w:val="none"/>
        </w:rPr>
      </w:pPr>
      <w:r>
        <w:rPr>
          <w:rFonts w:hint="eastAsia" w:ascii="宋体" w:hAnsi="宋体" w:cs="宋体"/>
          <w:sz w:val="24"/>
          <w:szCs w:val="24"/>
          <w:highlight w:val="none"/>
          <w:lang w:val="en-US" w:eastAsia="zh-CN" w:bidi="ar"/>
        </w:rPr>
        <w:t xml:space="preserve">③其他， </w:t>
      </w:r>
      <w:r>
        <w:rPr>
          <w:rFonts w:hint="eastAsia" w:ascii="宋体" w:hAnsi="宋体" w:cs="宋体"/>
          <w:sz w:val="24"/>
          <w:szCs w:val="24"/>
          <w:highlight w:val="none"/>
          <w:u w:val="single"/>
          <w:lang w:val="en-US" w:eastAsia="zh-CN" w:bidi="ar"/>
        </w:rPr>
        <w:t xml:space="preserve">        /       </w:t>
      </w:r>
      <w:r>
        <w:rPr>
          <w:rFonts w:hint="eastAsia" w:ascii="宋体" w:hAnsi="宋体" w:cs="宋体"/>
          <w:sz w:val="24"/>
          <w:szCs w:val="24"/>
          <w:highlight w:val="none"/>
          <w:u w:val="none"/>
          <w:lang w:val="en-US" w:eastAsia="zh-CN" w:bidi="ar"/>
        </w:rPr>
        <w:t>。</w:t>
      </w:r>
    </w:p>
    <w:p w14:paraId="33C05934">
      <w:pPr>
        <w:tabs>
          <w:tab w:val="left" w:pos="720"/>
        </w:tabs>
        <w:spacing w:line="360" w:lineRule="auto"/>
        <w:ind w:left="-481" w:leftChars="-229" w:right="-105" w:rightChars="-50" w:firstLine="789" w:firstLineChars="329"/>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二、评审程序和评审方法</w:t>
      </w:r>
    </w:p>
    <w:p w14:paraId="7DC9799D">
      <w:pPr>
        <w:tabs>
          <w:tab w:val="left" w:pos="720"/>
        </w:tabs>
        <w:spacing w:line="360" w:lineRule="auto"/>
        <w:ind w:left="-481" w:leftChars="-229" w:right="-105" w:rightChars="-50" w:firstLine="960" w:firstLineChars="400"/>
        <w:rPr>
          <w:rFonts w:hint="eastAsia" w:ascii="宋体" w:hAnsi="宋体" w:cs="宋体"/>
          <w:sz w:val="24"/>
          <w:szCs w:val="24"/>
          <w:highlight w:val="none"/>
        </w:rPr>
      </w:pPr>
      <w:r>
        <w:rPr>
          <w:rFonts w:hint="eastAsia" w:ascii="宋体" w:hAnsi="宋体" w:cs="宋体"/>
          <w:sz w:val="24"/>
          <w:szCs w:val="24"/>
          <w:highlight w:val="none"/>
          <w:lang w:bidi="ar"/>
        </w:rPr>
        <w:t>评审流程如下：</w:t>
      </w:r>
    </w:p>
    <w:p w14:paraId="1C72F472">
      <w:pPr>
        <w:tabs>
          <w:tab w:val="left" w:pos="720"/>
        </w:tabs>
        <w:spacing w:line="360" w:lineRule="auto"/>
        <w:ind w:right="-105" w:rightChars="-50" w:firstLine="480" w:firstLineChars="200"/>
        <w:rPr>
          <w:rFonts w:hint="eastAsia" w:ascii="宋体" w:hAnsi="宋体" w:cs="宋体"/>
          <w:b w:val="0"/>
          <w:bCs/>
          <w:sz w:val="24"/>
          <w:szCs w:val="24"/>
          <w:highlight w:val="none"/>
          <w:lang w:bidi="ar"/>
        </w:rPr>
      </w:pPr>
      <w:r>
        <w:rPr>
          <w:rFonts w:hint="eastAsia" w:ascii="宋体" w:hAnsi="宋体" w:cs="宋体"/>
          <w:b w:val="0"/>
          <w:bCs/>
          <w:sz w:val="24"/>
          <w:szCs w:val="24"/>
          <w:highlight w:val="none"/>
          <w:lang w:bidi="ar"/>
        </w:rPr>
        <w:t>评审准备</w:t>
      </w:r>
      <w:r>
        <w:rPr>
          <w:rFonts w:hint="eastAsia" w:ascii="宋体" w:hAnsi="宋体" w:cs="宋体"/>
          <w:b w:val="0"/>
          <w:bCs/>
          <w:sz w:val="24"/>
          <w:szCs w:val="24"/>
          <w:highlight w:val="none"/>
          <w:lang w:bidi="ar"/>
        </w:rPr>
        <w:sym w:font="Symbol" w:char="00AE"/>
      </w:r>
      <w:r>
        <w:rPr>
          <w:rFonts w:hint="eastAsia" w:ascii="宋体" w:hAnsi="宋体" w:cs="宋体"/>
          <w:b w:val="0"/>
          <w:bCs/>
          <w:sz w:val="24"/>
          <w:szCs w:val="24"/>
          <w:highlight w:val="none"/>
          <w:lang w:bidi="ar"/>
        </w:rPr>
        <w:t>响应文件</w:t>
      </w:r>
      <w:r>
        <w:rPr>
          <w:rFonts w:hint="eastAsia" w:ascii="宋体" w:hAnsi="宋体" w:cs="宋体"/>
          <w:b w:val="0"/>
          <w:bCs/>
          <w:sz w:val="24"/>
          <w:szCs w:val="24"/>
          <w:highlight w:val="none"/>
          <w:lang w:val="en-US" w:eastAsia="zh-CN" w:bidi="ar"/>
        </w:rPr>
        <w:t>初步</w:t>
      </w:r>
      <w:r>
        <w:rPr>
          <w:rFonts w:hint="eastAsia" w:ascii="宋体" w:hAnsi="宋体" w:cs="宋体"/>
          <w:b w:val="0"/>
          <w:bCs/>
          <w:sz w:val="24"/>
          <w:szCs w:val="24"/>
          <w:highlight w:val="none"/>
          <w:lang w:bidi="ar"/>
        </w:rPr>
        <w:t>评审（形式性审查、资格性审查、响应性审查）</w:t>
      </w:r>
      <w:r>
        <w:rPr>
          <w:rFonts w:hint="eastAsia" w:ascii="宋体" w:hAnsi="宋体" w:cs="宋体"/>
          <w:b w:val="0"/>
          <w:bCs/>
          <w:sz w:val="24"/>
          <w:szCs w:val="24"/>
          <w:highlight w:val="none"/>
          <w:lang w:bidi="ar"/>
        </w:rPr>
        <w:sym w:font="Symbol" w:char="00AE"/>
      </w:r>
      <w:r>
        <w:rPr>
          <w:rFonts w:hint="eastAsia" w:ascii="宋体" w:hAnsi="宋体" w:cs="宋体"/>
          <w:b w:val="0"/>
          <w:bCs/>
          <w:sz w:val="24"/>
          <w:szCs w:val="24"/>
          <w:highlight w:val="none"/>
          <w:lang w:val="en-US" w:eastAsia="zh-CN" w:bidi="ar"/>
        </w:rPr>
        <w:t>审核</w:t>
      </w:r>
      <w:r>
        <w:rPr>
          <w:rFonts w:hint="eastAsia" w:ascii="宋体" w:hAnsi="宋体" w:cs="宋体"/>
          <w:b w:val="0"/>
          <w:bCs/>
          <w:sz w:val="24"/>
          <w:szCs w:val="24"/>
          <w:highlight w:val="none"/>
          <w:lang w:bidi="ar"/>
        </w:rPr>
        <w:t>报价</w:t>
      </w:r>
      <w:r>
        <w:rPr>
          <w:rFonts w:hint="eastAsia" w:ascii="宋体" w:hAnsi="宋体" w:cs="宋体"/>
          <w:b w:val="0"/>
          <w:bCs/>
          <w:sz w:val="24"/>
          <w:szCs w:val="24"/>
          <w:highlight w:val="none"/>
          <w:lang w:eastAsia="zh-CN" w:bidi="ar"/>
        </w:rPr>
        <w:t>的</w:t>
      </w:r>
      <w:r>
        <w:rPr>
          <w:rFonts w:hint="eastAsia" w:ascii="宋体" w:hAnsi="宋体" w:cs="宋体"/>
          <w:b w:val="0"/>
          <w:bCs/>
          <w:sz w:val="24"/>
          <w:szCs w:val="24"/>
          <w:highlight w:val="none"/>
          <w:lang w:bidi="ar"/>
        </w:rPr>
        <w:t>合理</w:t>
      </w:r>
      <w:r>
        <w:rPr>
          <w:rFonts w:hint="eastAsia" w:ascii="宋体" w:hAnsi="宋体" w:cs="宋体"/>
          <w:b w:val="0"/>
          <w:bCs/>
          <w:sz w:val="24"/>
          <w:szCs w:val="24"/>
          <w:highlight w:val="none"/>
          <w:lang w:val="en-US" w:eastAsia="zh-CN" w:bidi="ar"/>
        </w:rPr>
        <w:t>有效性，经评审的综合评估法按采购文件规定的评审办法进行详细评审，根据评审标准综合打分，按得分</w:t>
      </w:r>
      <w:r>
        <w:rPr>
          <w:rFonts w:hint="eastAsia" w:ascii="宋体" w:hAnsi="宋体" w:cs="宋体"/>
          <w:b w:val="0"/>
          <w:bCs/>
          <w:sz w:val="24"/>
          <w:szCs w:val="24"/>
          <w:highlight w:val="none"/>
          <w:lang w:bidi="ar"/>
        </w:rPr>
        <w:t>由高到低顺序推荐成交候选人。</w:t>
      </w:r>
    </w:p>
    <w:p w14:paraId="57C688FB">
      <w:pPr>
        <w:tabs>
          <w:tab w:val="left" w:pos="720"/>
        </w:tabs>
        <w:spacing w:line="360" w:lineRule="auto"/>
        <w:ind w:right="-105" w:rightChars="-50" w:firstLine="480" w:firstLineChars="200"/>
        <w:rPr>
          <w:rFonts w:hint="eastAsia" w:ascii="宋体" w:hAnsi="宋体" w:cs="宋体"/>
          <w:b/>
          <w:sz w:val="24"/>
          <w:szCs w:val="24"/>
          <w:highlight w:val="none"/>
        </w:rPr>
      </w:pPr>
      <w:r>
        <w:rPr>
          <w:rFonts w:hint="eastAsia" w:ascii="宋体" w:hAnsi="宋体" w:cs="宋体"/>
          <w:sz w:val="24"/>
          <w:szCs w:val="24"/>
          <w:highlight w:val="none"/>
          <w:lang w:bidi="ar"/>
        </w:rPr>
        <w:t>（</w:t>
      </w:r>
      <w:r>
        <w:rPr>
          <w:rFonts w:hint="eastAsia" w:ascii="宋体" w:hAnsi="宋体" w:cs="宋体"/>
          <w:sz w:val="24"/>
          <w:szCs w:val="24"/>
          <w:highlight w:val="none"/>
          <w:lang w:val="en-US" w:eastAsia="zh-CN" w:bidi="ar"/>
        </w:rPr>
        <w:t>一</w:t>
      </w:r>
      <w:r>
        <w:rPr>
          <w:rFonts w:hint="eastAsia" w:ascii="宋体" w:hAnsi="宋体" w:cs="宋体"/>
          <w:sz w:val="24"/>
          <w:szCs w:val="24"/>
          <w:highlight w:val="none"/>
          <w:lang w:bidi="ar"/>
        </w:rPr>
        <w:t>）评审准备</w:t>
      </w:r>
    </w:p>
    <w:p w14:paraId="40196637">
      <w:pPr>
        <w:tabs>
          <w:tab w:val="left" w:pos="720"/>
        </w:tabs>
        <w:spacing w:line="360" w:lineRule="auto"/>
        <w:ind w:right="-105" w:rightChars="-50" w:firstLine="480" w:firstLineChars="200"/>
        <w:rPr>
          <w:rFonts w:hint="eastAsia" w:ascii="宋体" w:hAnsi="宋体" w:cs="宋体"/>
          <w:sz w:val="24"/>
          <w:szCs w:val="24"/>
          <w:highlight w:val="none"/>
          <w:lang w:bidi="ar"/>
        </w:rPr>
      </w:pPr>
      <w:r>
        <w:rPr>
          <w:rFonts w:hint="eastAsia" w:ascii="宋体" w:hAnsi="宋体" w:cs="宋体"/>
          <w:sz w:val="24"/>
          <w:szCs w:val="24"/>
          <w:highlight w:val="none"/>
          <w:lang w:eastAsia="zh-CN" w:bidi="ar"/>
        </w:rPr>
        <w:t>评审小组</w:t>
      </w:r>
      <w:r>
        <w:rPr>
          <w:rFonts w:hint="eastAsia" w:ascii="宋体" w:hAnsi="宋体" w:cs="宋体"/>
          <w:sz w:val="24"/>
          <w:szCs w:val="24"/>
          <w:highlight w:val="none"/>
          <w:lang w:bidi="ar"/>
        </w:rPr>
        <w:t>成员阅读</w:t>
      </w:r>
      <w:r>
        <w:rPr>
          <w:rFonts w:hint="eastAsia" w:ascii="宋体" w:hAnsi="宋体" w:cs="宋体"/>
          <w:sz w:val="24"/>
          <w:szCs w:val="24"/>
          <w:highlight w:val="none"/>
          <w:lang w:eastAsia="zh-CN" w:bidi="ar"/>
        </w:rPr>
        <w:t>采购</w:t>
      </w:r>
      <w:r>
        <w:rPr>
          <w:rFonts w:hint="eastAsia" w:ascii="宋体" w:hAnsi="宋体" w:cs="宋体"/>
          <w:sz w:val="24"/>
          <w:szCs w:val="24"/>
          <w:highlight w:val="none"/>
          <w:lang w:bidi="ar"/>
        </w:rPr>
        <w:t>文件，了解本次采购的范围和需求，熟悉评审方法；</w:t>
      </w:r>
    </w:p>
    <w:p w14:paraId="6ACE41EC">
      <w:pPr>
        <w:tabs>
          <w:tab w:val="left" w:pos="720"/>
        </w:tabs>
        <w:spacing w:line="360" w:lineRule="auto"/>
        <w:ind w:right="-105" w:rightChars="-50"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w:t>
      </w:r>
      <w:r>
        <w:rPr>
          <w:rFonts w:hint="eastAsia" w:ascii="宋体" w:hAnsi="宋体" w:cs="宋体"/>
          <w:sz w:val="24"/>
          <w:szCs w:val="24"/>
          <w:highlight w:val="none"/>
          <w:lang w:val="en-US" w:eastAsia="zh-CN" w:bidi="ar"/>
        </w:rPr>
        <w:t>二</w:t>
      </w:r>
      <w:r>
        <w:rPr>
          <w:rFonts w:hint="eastAsia" w:ascii="宋体" w:hAnsi="宋体" w:cs="宋体"/>
          <w:sz w:val="24"/>
          <w:szCs w:val="24"/>
          <w:highlight w:val="none"/>
          <w:lang w:bidi="ar"/>
        </w:rPr>
        <w:t>）响应文件</w:t>
      </w:r>
      <w:r>
        <w:rPr>
          <w:rFonts w:hint="eastAsia" w:ascii="宋体" w:hAnsi="宋体" w:cs="宋体"/>
          <w:sz w:val="24"/>
          <w:szCs w:val="24"/>
          <w:highlight w:val="none"/>
          <w:lang w:val="en-US" w:eastAsia="zh-CN" w:bidi="ar"/>
        </w:rPr>
        <w:t>初步</w:t>
      </w:r>
      <w:r>
        <w:rPr>
          <w:rFonts w:hint="eastAsia" w:ascii="宋体" w:hAnsi="宋体" w:cs="宋体"/>
          <w:sz w:val="24"/>
          <w:szCs w:val="24"/>
          <w:highlight w:val="none"/>
          <w:lang w:bidi="ar"/>
        </w:rPr>
        <w:t>评审</w:t>
      </w:r>
    </w:p>
    <w:p w14:paraId="3D231517">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进入评审程序后，</w:t>
      </w:r>
      <w:r>
        <w:rPr>
          <w:rFonts w:hint="eastAsia" w:ascii="宋体" w:hAnsi="宋体" w:cs="宋体"/>
          <w:sz w:val="24"/>
          <w:szCs w:val="24"/>
          <w:highlight w:val="none"/>
          <w:lang w:eastAsia="zh-CN" w:bidi="ar"/>
        </w:rPr>
        <w:t>评审小组</w:t>
      </w:r>
      <w:r>
        <w:rPr>
          <w:rFonts w:hint="eastAsia" w:ascii="宋体" w:hAnsi="宋体" w:cs="宋体"/>
          <w:sz w:val="24"/>
          <w:szCs w:val="24"/>
          <w:highlight w:val="none"/>
          <w:lang w:bidi="ar"/>
        </w:rPr>
        <w:t>先对供应商的响应文件进行</w:t>
      </w:r>
      <w:r>
        <w:rPr>
          <w:rFonts w:hint="eastAsia" w:ascii="宋体" w:hAnsi="宋体" w:cs="宋体"/>
          <w:sz w:val="24"/>
          <w:szCs w:val="24"/>
          <w:highlight w:val="none"/>
          <w:lang w:val="en-US" w:eastAsia="zh-CN" w:bidi="ar"/>
        </w:rPr>
        <w:t>初步</w:t>
      </w:r>
      <w:r>
        <w:rPr>
          <w:rFonts w:hint="eastAsia" w:ascii="宋体" w:hAnsi="宋体" w:cs="宋体"/>
          <w:sz w:val="24"/>
          <w:szCs w:val="24"/>
          <w:highlight w:val="none"/>
          <w:lang w:bidi="ar"/>
        </w:rPr>
        <w:t>评审。</w:t>
      </w:r>
      <w:r>
        <w:rPr>
          <w:rFonts w:hint="eastAsia" w:ascii="宋体" w:hAnsi="宋体" w:cs="宋体"/>
          <w:sz w:val="24"/>
          <w:szCs w:val="24"/>
          <w:highlight w:val="none"/>
          <w:lang w:eastAsia="zh-CN" w:bidi="ar"/>
        </w:rPr>
        <w:t>评审小组</w:t>
      </w:r>
      <w:r>
        <w:rPr>
          <w:rFonts w:hint="eastAsia" w:ascii="宋体" w:hAnsi="宋体" w:cs="宋体"/>
          <w:sz w:val="24"/>
          <w:szCs w:val="24"/>
          <w:highlight w:val="none"/>
          <w:lang w:bidi="ar"/>
        </w:rPr>
        <w:t>将根据评审办法的规定和</w:t>
      </w:r>
      <w:r>
        <w:rPr>
          <w:rFonts w:hint="eastAsia" w:ascii="宋体" w:hAnsi="宋体" w:cs="宋体"/>
          <w:sz w:val="24"/>
          <w:szCs w:val="24"/>
          <w:highlight w:val="none"/>
          <w:lang w:val="en-US" w:eastAsia="zh-CN" w:bidi="ar"/>
        </w:rPr>
        <w:t>初步</w:t>
      </w:r>
      <w:r>
        <w:rPr>
          <w:rFonts w:hint="eastAsia" w:ascii="宋体" w:hAnsi="宋体" w:cs="宋体"/>
          <w:sz w:val="24"/>
          <w:szCs w:val="24"/>
          <w:highlight w:val="none"/>
          <w:lang w:bidi="ar"/>
        </w:rPr>
        <w:t>审查表的内容，对响应文件进行</w:t>
      </w:r>
      <w:r>
        <w:rPr>
          <w:rFonts w:hint="eastAsia" w:ascii="宋体" w:hAnsi="宋体" w:cs="宋体"/>
          <w:sz w:val="24"/>
          <w:szCs w:val="24"/>
          <w:highlight w:val="none"/>
          <w:lang w:val="en-US" w:eastAsia="zh-CN" w:bidi="ar"/>
        </w:rPr>
        <w:t>初步</w:t>
      </w:r>
      <w:r>
        <w:rPr>
          <w:rFonts w:hint="eastAsia" w:ascii="宋体" w:hAnsi="宋体" w:cs="宋体"/>
          <w:sz w:val="24"/>
          <w:szCs w:val="24"/>
          <w:highlight w:val="none"/>
          <w:lang w:bidi="ar"/>
        </w:rPr>
        <w:t>评审。</w:t>
      </w:r>
    </w:p>
    <w:p w14:paraId="15F42816">
      <w:pPr>
        <w:tabs>
          <w:tab w:val="left" w:pos="720"/>
          <w:tab w:val="left" w:pos="3675"/>
        </w:tabs>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bidi="ar"/>
        </w:rPr>
        <w:t>若出现以下情况，则响应文件将被认定为不满足采购需求而不能通过：</w:t>
      </w:r>
    </w:p>
    <w:p w14:paraId="749D1CBE">
      <w:pPr>
        <w:tabs>
          <w:tab w:val="left" w:pos="720"/>
        </w:tabs>
        <w:spacing w:line="360" w:lineRule="auto"/>
        <w:ind w:firstLine="480" w:firstLineChars="200"/>
        <w:jc w:val="left"/>
        <w:rPr>
          <w:rFonts w:hint="eastAsia" w:ascii="宋体" w:hAnsi="宋体" w:cs="宋体"/>
          <w:bCs/>
          <w:sz w:val="24"/>
          <w:szCs w:val="24"/>
          <w:highlight w:val="none"/>
        </w:rPr>
      </w:pPr>
      <w:r>
        <w:rPr>
          <w:rFonts w:hint="eastAsia" w:ascii="宋体" w:hAnsi="宋体" w:cs="宋体"/>
          <w:bCs/>
          <w:sz w:val="24"/>
          <w:szCs w:val="24"/>
          <w:highlight w:val="none"/>
          <w:lang w:bidi="ar"/>
        </w:rPr>
        <w:t>1. 响应文件的数量、签署及形式不满足</w:t>
      </w:r>
      <w:r>
        <w:rPr>
          <w:rFonts w:hint="eastAsia" w:ascii="宋体" w:hAnsi="宋体" w:cs="宋体"/>
          <w:bCs/>
          <w:sz w:val="24"/>
          <w:szCs w:val="24"/>
          <w:highlight w:val="none"/>
          <w:lang w:eastAsia="zh-CN" w:bidi="ar"/>
        </w:rPr>
        <w:t>采购文件</w:t>
      </w:r>
      <w:r>
        <w:rPr>
          <w:rFonts w:hint="eastAsia" w:ascii="宋体" w:hAnsi="宋体" w:cs="宋体"/>
          <w:bCs/>
          <w:sz w:val="24"/>
          <w:szCs w:val="24"/>
          <w:highlight w:val="none"/>
          <w:lang w:bidi="ar"/>
        </w:rPr>
        <w:t>要求的；</w:t>
      </w:r>
    </w:p>
    <w:p w14:paraId="226DFF8B">
      <w:pPr>
        <w:tabs>
          <w:tab w:val="left" w:pos="720"/>
        </w:tabs>
        <w:spacing w:line="360" w:lineRule="auto"/>
        <w:ind w:firstLine="480" w:firstLineChars="200"/>
        <w:jc w:val="left"/>
        <w:rPr>
          <w:rFonts w:hint="eastAsia" w:ascii="宋体" w:hAnsi="宋体" w:cs="宋体"/>
          <w:bCs/>
          <w:sz w:val="24"/>
          <w:szCs w:val="24"/>
          <w:highlight w:val="none"/>
        </w:rPr>
      </w:pPr>
      <w:r>
        <w:rPr>
          <w:rFonts w:hint="eastAsia" w:ascii="宋体" w:hAnsi="宋体" w:cs="宋体"/>
          <w:bCs/>
          <w:sz w:val="24"/>
          <w:szCs w:val="24"/>
          <w:highlight w:val="none"/>
          <w:lang w:bidi="ar"/>
        </w:rPr>
        <w:t xml:space="preserve">2. </w:t>
      </w:r>
      <w:r>
        <w:rPr>
          <w:rFonts w:hint="eastAsia" w:ascii="宋体" w:hAnsi="宋体" w:cs="宋体"/>
          <w:sz w:val="24"/>
          <w:szCs w:val="24"/>
          <w:highlight w:val="none"/>
          <w:lang w:bidi="ar"/>
        </w:rPr>
        <w:t>供应商</w:t>
      </w:r>
      <w:r>
        <w:rPr>
          <w:rFonts w:hint="eastAsia" w:ascii="宋体" w:hAnsi="宋体" w:cs="宋体"/>
          <w:bCs/>
          <w:sz w:val="24"/>
          <w:szCs w:val="24"/>
          <w:highlight w:val="none"/>
          <w:lang w:bidi="ar"/>
        </w:rPr>
        <w:t>未按</w:t>
      </w:r>
      <w:r>
        <w:rPr>
          <w:rFonts w:hint="eastAsia" w:ascii="宋体" w:hAnsi="宋体" w:cs="宋体"/>
          <w:bCs/>
          <w:sz w:val="24"/>
          <w:szCs w:val="24"/>
          <w:highlight w:val="none"/>
          <w:lang w:eastAsia="zh-CN" w:bidi="ar"/>
        </w:rPr>
        <w:t>采购文件</w:t>
      </w:r>
      <w:r>
        <w:rPr>
          <w:rFonts w:hint="eastAsia" w:ascii="宋体" w:hAnsi="宋体" w:cs="宋体"/>
          <w:bCs/>
          <w:sz w:val="24"/>
          <w:szCs w:val="24"/>
          <w:highlight w:val="none"/>
          <w:lang w:bidi="ar"/>
        </w:rPr>
        <w:t>要求的金额提交保证金的；</w:t>
      </w:r>
    </w:p>
    <w:p w14:paraId="2A6D428E">
      <w:pPr>
        <w:tabs>
          <w:tab w:val="left" w:pos="720"/>
        </w:tabs>
        <w:spacing w:line="360" w:lineRule="auto"/>
        <w:ind w:firstLine="480" w:firstLineChars="200"/>
        <w:jc w:val="left"/>
        <w:rPr>
          <w:rFonts w:hint="eastAsia" w:ascii="宋体" w:hAnsi="宋体" w:cs="宋体"/>
          <w:bCs/>
          <w:sz w:val="24"/>
          <w:szCs w:val="24"/>
          <w:highlight w:val="none"/>
        </w:rPr>
      </w:pPr>
      <w:r>
        <w:rPr>
          <w:rFonts w:hint="eastAsia" w:ascii="宋体" w:hAnsi="宋体" w:cs="宋体"/>
          <w:bCs/>
          <w:sz w:val="24"/>
          <w:szCs w:val="24"/>
          <w:highlight w:val="none"/>
          <w:lang w:bidi="ar"/>
        </w:rPr>
        <w:t xml:space="preserve">3. </w:t>
      </w:r>
      <w:r>
        <w:rPr>
          <w:rFonts w:hint="eastAsia" w:ascii="宋体" w:hAnsi="宋体" w:cs="宋体"/>
          <w:bCs/>
          <w:sz w:val="24"/>
          <w:szCs w:val="24"/>
          <w:highlight w:val="none"/>
          <w:lang w:val="en-US" w:eastAsia="zh-CN" w:bidi="ar"/>
        </w:rPr>
        <w:t>报价</w:t>
      </w:r>
      <w:r>
        <w:rPr>
          <w:rFonts w:hint="eastAsia" w:ascii="宋体" w:hAnsi="宋体" w:cs="宋体"/>
          <w:bCs/>
          <w:sz w:val="24"/>
          <w:szCs w:val="24"/>
          <w:highlight w:val="none"/>
          <w:lang w:bidi="ar"/>
        </w:rPr>
        <w:t>有效期不足的；</w:t>
      </w:r>
    </w:p>
    <w:p w14:paraId="06A7C9E8">
      <w:pPr>
        <w:tabs>
          <w:tab w:val="left" w:pos="720"/>
        </w:tabs>
        <w:spacing w:line="360" w:lineRule="auto"/>
        <w:ind w:firstLine="480" w:firstLineChars="200"/>
        <w:jc w:val="left"/>
        <w:rPr>
          <w:rFonts w:hint="eastAsia" w:ascii="宋体" w:hAnsi="宋体" w:cs="宋体"/>
          <w:sz w:val="24"/>
          <w:szCs w:val="24"/>
          <w:highlight w:val="none"/>
          <w:lang w:bidi="ar"/>
        </w:rPr>
      </w:pPr>
      <w:r>
        <w:rPr>
          <w:rFonts w:hint="eastAsia" w:ascii="宋体" w:hAnsi="宋体" w:cs="宋体"/>
          <w:sz w:val="24"/>
          <w:szCs w:val="24"/>
          <w:highlight w:val="none"/>
          <w:lang w:bidi="ar"/>
        </w:rPr>
        <w:t xml:space="preserve">4. </w:t>
      </w:r>
      <w:r>
        <w:rPr>
          <w:rFonts w:hint="eastAsia" w:ascii="宋体" w:hAnsi="宋体" w:cs="宋体"/>
          <w:sz w:val="24"/>
          <w:szCs w:val="24"/>
          <w:highlight w:val="none"/>
          <w:lang w:eastAsia="zh-CN" w:bidi="ar"/>
        </w:rPr>
        <w:t>评审小组</w:t>
      </w:r>
      <w:r>
        <w:rPr>
          <w:rFonts w:hint="eastAsia" w:ascii="宋体" w:hAnsi="宋体" w:cs="宋体"/>
          <w:sz w:val="24"/>
          <w:szCs w:val="24"/>
          <w:highlight w:val="none"/>
          <w:lang w:bidi="ar"/>
        </w:rPr>
        <w:t>根据</w:t>
      </w:r>
      <w:r>
        <w:rPr>
          <w:rFonts w:hint="eastAsia" w:ascii="宋体" w:hAnsi="宋体" w:cs="宋体"/>
          <w:sz w:val="24"/>
          <w:szCs w:val="24"/>
          <w:highlight w:val="none"/>
          <w:lang w:eastAsia="zh-CN" w:bidi="ar"/>
        </w:rPr>
        <w:t>采购文件</w:t>
      </w:r>
      <w:r>
        <w:rPr>
          <w:rFonts w:hint="eastAsia" w:ascii="宋体" w:hAnsi="宋体" w:cs="宋体"/>
          <w:sz w:val="24"/>
          <w:szCs w:val="24"/>
          <w:highlight w:val="none"/>
          <w:lang w:bidi="ar"/>
        </w:rPr>
        <w:t>检查响应文件提供的资格证明材料不齐全、不满足</w:t>
      </w:r>
      <w:r>
        <w:rPr>
          <w:rFonts w:hint="eastAsia" w:ascii="宋体" w:hAnsi="宋体" w:cs="宋体"/>
          <w:sz w:val="24"/>
          <w:szCs w:val="24"/>
          <w:highlight w:val="none"/>
          <w:lang w:eastAsia="zh-CN" w:bidi="ar"/>
        </w:rPr>
        <w:t>采购文件</w:t>
      </w:r>
      <w:r>
        <w:rPr>
          <w:rFonts w:hint="eastAsia" w:ascii="宋体" w:hAnsi="宋体" w:cs="宋体"/>
          <w:sz w:val="24"/>
          <w:szCs w:val="24"/>
          <w:highlight w:val="none"/>
          <w:lang w:bidi="ar"/>
        </w:rPr>
        <w:t>的要求，并在</w:t>
      </w:r>
      <w:r>
        <w:rPr>
          <w:rFonts w:hint="eastAsia" w:ascii="宋体" w:hAnsi="宋体" w:cs="宋体"/>
          <w:sz w:val="24"/>
          <w:szCs w:val="24"/>
          <w:highlight w:val="none"/>
          <w:lang w:eastAsia="zh-CN" w:bidi="ar"/>
        </w:rPr>
        <w:t>评审小组</w:t>
      </w:r>
      <w:r>
        <w:rPr>
          <w:rFonts w:hint="eastAsia" w:ascii="宋体" w:hAnsi="宋体" w:cs="宋体"/>
          <w:sz w:val="24"/>
          <w:szCs w:val="24"/>
          <w:highlight w:val="none"/>
          <w:lang w:bidi="ar"/>
        </w:rPr>
        <w:t>规定的时间未能补充齐全的；</w:t>
      </w:r>
    </w:p>
    <w:p w14:paraId="5A57DD0B">
      <w:pPr>
        <w:tabs>
          <w:tab w:val="left" w:pos="720"/>
        </w:tabs>
        <w:spacing w:line="360" w:lineRule="auto"/>
        <w:ind w:firstLine="480" w:firstLineChars="200"/>
        <w:jc w:val="left"/>
        <w:rPr>
          <w:rFonts w:hint="eastAsia" w:ascii="宋体" w:hAnsi="宋体" w:cs="宋体"/>
          <w:bCs/>
          <w:sz w:val="24"/>
          <w:szCs w:val="24"/>
          <w:highlight w:val="none"/>
        </w:rPr>
      </w:pPr>
      <w:r>
        <w:rPr>
          <w:rFonts w:hint="eastAsia" w:ascii="宋体" w:hAnsi="宋体" w:cs="宋体"/>
          <w:sz w:val="24"/>
          <w:szCs w:val="24"/>
          <w:highlight w:val="none"/>
          <w:lang w:val="en-US" w:eastAsia="zh-CN" w:bidi="ar"/>
        </w:rPr>
        <w:t>5</w:t>
      </w:r>
      <w:r>
        <w:rPr>
          <w:rFonts w:hint="eastAsia" w:ascii="宋体" w:hAnsi="宋体" w:cs="宋体"/>
          <w:sz w:val="24"/>
          <w:szCs w:val="24"/>
          <w:highlight w:val="none"/>
          <w:lang w:bidi="ar"/>
        </w:rPr>
        <w:t>. 报价过低，明显不合理，采购人认为无法保障质量而供应商不能说明原因的；</w:t>
      </w:r>
    </w:p>
    <w:p w14:paraId="1A6D004D">
      <w:pPr>
        <w:tabs>
          <w:tab w:val="left" w:pos="720"/>
        </w:tabs>
        <w:spacing w:line="360" w:lineRule="auto"/>
        <w:ind w:firstLine="480" w:firstLineChars="200"/>
        <w:jc w:val="left"/>
        <w:rPr>
          <w:rFonts w:hint="eastAsia" w:ascii="宋体" w:hAnsi="宋体" w:cs="宋体"/>
          <w:bCs/>
          <w:sz w:val="24"/>
          <w:szCs w:val="24"/>
          <w:highlight w:val="none"/>
        </w:rPr>
      </w:pPr>
      <w:r>
        <w:rPr>
          <w:rFonts w:hint="eastAsia" w:ascii="宋体" w:hAnsi="宋体" w:cs="宋体"/>
          <w:sz w:val="24"/>
          <w:szCs w:val="24"/>
          <w:highlight w:val="none"/>
          <w:lang w:val="en-US" w:eastAsia="zh-CN" w:bidi="ar"/>
        </w:rPr>
        <w:t>6</w:t>
      </w:r>
      <w:r>
        <w:rPr>
          <w:rFonts w:hint="eastAsia" w:ascii="宋体" w:hAnsi="宋体" w:cs="宋体"/>
          <w:sz w:val="24"/>
          <w:szCs w:val="24"/>
          <w:highlight w:val="none"/>
          <w:lang w:bidi="ar"/>
        </w:rPr>
        <w:t>. 主要技术规格和参数不满足用户需求书的要求</w:t>
      </w:r>
      <w:r>
        <w:rPr>
          <w:rFonts w:hint="eastAsia" w:ascii="宋体" w:hAnsi="宋体" w:cs="宋体"/>
          <w:sz w:val="24"/>
          <w:szCs w:val="24"/>
          <w:highlight w:val="none"/>
          <w:lang w:val="en-US" w:eastAsia="zh-CN" w:bidi="ar"/>
        </w:rPr>
        <w:t>或</w:t>
      </w:r>
      <w:r>
        <w:rPr>
          <w:rFonts w:hint="eastAsia" w:ascii="宋体" w:hAnsi="宋体" w:cs="宋体"/>
          <w:sz w:val="24"/>
          <w:szCs w:val="24"/>
          <w:highlight w:val="none"/>
          <w:lang w:bidi="ar"/>
        </w:rPr>
        <w:t>有重大负偏离的；</w:t>
      </w:r>
      <w:r>
        <w:rPr>
          <w:rFonts w:hint="eastAsia" w:ascii="宋体" w:hAnsi="宋体" w:cs="宋体"/>
          <w:bCs/>
          <w:sz w:val="24"/>
          <w:szCs w:val="24"/>
          <w:highlight w:val="none"/>
          <w:lang w:bidi="ar"/>
        </w:rPr>
        <w:t xml:space="preserve"> </w:t>
      </w:r>
    </w:p>
    <w:p w14:paraId="4A3CE163">
      <w:pPr>
        <w:tabs>
          <w:tab w:val="left" w:pos="720"/>
        </w:tabs>
        <w:spacing w:line="360" w:lineRule="auto"/>
        <w:ind w:firstLine="480" w:firstLineChars="200"/>
        <w:jc w:val="left"/>
        <w:rPr>
          <w:rFonts w:hint="eastAsia" w:ascii="宋体" w:hAnsi="宋体" w:cs="宋体"/>
          <w:bCs/>
          <w:sz w:val="24"/>
          <w:szCs w:val="24"/>
          <w:highlight w:val="none"/>
        </w:rPr>
      </w:pPr>
      <w:r>
        <w:rPr>
          <w:rFonts w:hint="eastAsia" w:ascii="宋体" w:hAnsi="宋体" w:cs="宋体"/>
          <w:sz w:val="24"/>
          <w:szCs w:val="24"/>
          <w:highlight w:val="none"/>
          <w:lang w:val="en-US" w:eastAsia="zh-CN" w:bidi="ar"/>
        </w:rPr>
        <w:t>7</w:t>
      </w:r>
      <w:r>
        <w:rPr>
          <w:rFonts w:hint="eastAsia" w:ascii="宋体" w:hAnsi="宋体" w:cs="宋体"/>
          <w:sz w:val="24"/>
          <w:szCs w:val="24"/>
          <w:highlight w:val="none"/>
          <w:lang w:bidi="ar"/>
        </w:rPr>
        <w:t xml:space="preserve">. </w:t>
      </w:r>
      <w:r>
        <w:rPr>
          <w:rFonts w:hint="eastAsia" w:ascii="宋体" w:hAnsi="宋体" w:cs="宋体"/>
          <w:sz w:val="24"/>
          <w:szCs w:val="24"/>
          <w:highlight w:val="none"/>
          <w:lang w:eastAsia="zh-CN" w:bidi="ar"/>
        </w:rPr>
        <w:t>评审小组</w:t>
      </w:r>
      <w:r>
        <w:rPr>
          <w:rFonts w:hint="eastAsia" w:ascii="宋体" w:hAnsi="宋体" w:cs="宋体"/>
          <w:sz w:val="24"/>
          <w:szCs w:val="24"/>
          <w:highlight w:val="none"/>
          <w:lang w:bidi="ar"/>
        </w:rPr>
        <w:t>认为报价未实质性响应</w:t>
      </w:r>
      <w:r>
        <w:rPr>
          <w:rFonts w:hint="eastAsia" w:ascii="宋体" w:hAnsi="宋体" w:cs="宋体"/>
          <w:sz w:val="24"/>
          <w:szCs w:val="24"/>
          <w:highlight w:val="none"/>
          <w:lang w:eastAsia="zh-CN" w:bidi="ar"/>
        </w:rPr>
        <w:t>采购文件</w:t>
      </w:r>
      <w:r>
        <w:rPr>
          <w:rFonts w:hint="eastAsia" w:ascii="宋体" w:hAnsi="宋体" w:cs="宋体"/>
          <w:sz w:val="24"/>
          <w:szCs w:val="24"/>
          <w:highlight w:val="none"/>
          <w:lang w:bidi="ar"/>
        </w:rPr>
        <w:t>的要求的；</w:t>
      </w:r>
    </w:p>
    <w:p w14:paraId="25C8EEFB">
      <w:pPr>
        <w:tabs>
          <w:tab w:val="left" w:pos="720"/>
        </w:tabs>
        <w:spacing w:line="360" w:lineRule="auto"/>
        <w:ind w:firstLine="480" w:firstLineChars="200"/>
        <w:jc w:val="left"/>
        <w:rPr>
          <w:rFonts w:hint="eastAsia" w:ascii="宋体" w:hAnsi="宋体" w:cs="宋体"/>
          <w:bCs/>
          <w:sz w:val="24"/>
          <w:szCs w:val="24"/>
          <w:highlight w:val="none"/>
        </w:rPr>
      </w:pPr>
      <w:r>
        <w:rPr>
          <w:rFonts w:hint="eastAsia" w:ascii="宋体" w:hAnsi="宋体" w:cs="宋体"/>
          <w:sz w:val="24"/>
          <w:szCs w:val="24"/>
          <w:highlight w:val="none"/>
          <w:lang w:val="en-US" w:eastAsia="zh-CN" w:bidi="ar"/>
        </w:rPr>
        <w:t>8</w:t>
      </w:r>
      <w:r>
        <w:rPr>
          <w:rFonts w:hint="eastAsia" w:ascii="宋体" w:hAnsi="宋体" w:cs="宋体"/>
          <w:sz w:val="24"/>
          <w:szCs w:val="24"/>
          <w:highlight w:val="none"/>
          <w:lang w:bidi="ar"/>
        </w:rPr>
        <w:t>. 报价超过采购预算的；</w:t>
      </w:r>
    </w:p>
    <w:p w14:paraId="25907F7C">
      <w:pPr>
        <w:tabs>
          <w:tab w:val="left" w:pos="720"/>
        </w:tabs>
        <w:spacing w:line="360" w:lineRule="auto"/>
        <w:ind w:firstLine="480" w:firstLineChars="200"/>
        <w:jc w:val="left"/>
        <w:rPr>
          <w:rFonts w:hint="eastAsia" w:ascii="宋体" w:hAnsi="宋体" w:cs="宋体"/>
          <w:bCs/>
          <w:sz w:val="24"/>
          <w:szCs w:val="24"/>
          <w:highlight w:val="none"/>
        </w:rPr>
      </w:pPr>
      <w:r>
        <w:rPr>
          <w:rFonts w:hint="eastAsia" w:ascii="宋体" w:hAnsi="宋体" w:cs="宋体"/>
          <w:bCs/>
          <w:sz w:val="24"/>
          <w:szCs w:val="24"/>
          <w:highlight w:val="none"/>
          <w:lang w:val="en-US" w:eastAsia="zh-CN" w:bidi="ar"/>
        </w:rPr>
        <w:t>9</w:t>
      </w:r>
      <w:r>
        <w:rPr>
          <w:rFonts w:hint="eastAsia" w:ascii="宋体" w:hAnsi="宋体" w:cs="宋体"/>
          <w:bCs/>
          <w:sz w:val="24"/>
          <w:szCs w:val="24"/>
          <w:highlight w:val="none"/>
          <w:lang w:bidi="ar"/>
        </w:rPr>
        <w:t>. 违反国家和地方</w:t>
      </w:r>
      <w:r>
        <w:rPr>
          <w:rFonts w:hint="eastAsia" w:ascii="宋体" w:hAnsi="宋体" w:cs="宋体"/>
          <w:bCs/>
          <w:sz w:val="24"/>
          <w:szCs w:val="24"/>
          <w:highlight w:val="none"/>
          <w:lang w:val="en-US" w:eastAsia="zh-CN" w:bidi="ar"/>
        </w:rPr>
        <w:t>采购相关</w:t>
      </w:r>
      <w:r>
        <w:rPr>
          <w:rFonts w:hint="eastAsia" w:ascii="宋体" w:hAnsi="宋体" w:cs="宋体"/>
          <w:bCs/>
          <w:sz w:val="24"/>
          <w:szCs w:val="24"/>
          <w:highlight w:val="none"/>
          <w:lang w:bidi="ar"/>
        </w:rPr>
        <w:t>法律法规的；</w:t>
      </w:r>
    </w:p>
    <w:p w14:paraId="1AD07BD1">
      <w:pPr>
        <w:tabs>
          <w:tab w:val="left" w:pos="720"/>
        </w:tabs>
        <w:spacing w:line="360" w:lineRule="auto"/>
        <w:ind w:firstLine="480" w:firstLineChars="200"/>
        <w:jc w:val="left"/>
        <w:rPr>
          <w:rFonts w:hint="eastAsia" w:ascii="宋体" w:hAnsi="宋体" w:cs="宋体"/>
          <w:bCs/>
          <w:sz w:val="24"/>
          <w:szCs w:val="24"/>
          <w:highlight w:val="none"/>
        </w:rPr>
      </w:pPr>
      <w:r>
        <w:rPr>
          <w:rFonts w:hint="eastAsia" w:ascii="宋体" w:hAnsi="宋体" w:cs="宋体"/>
          <w:bCs/>
          <w:sz w:val="24"/>
          <w:szCs w:val="24"/>
          <w:highlight w:val="none"/>
          <w:lang w:bidi="ar"/>
        </w:rPr>
        <w:t>1</w:t>
      </w:r>
      <w:r>
        <w:rPr>
          <w:rFonts w:hint="eastAsia" w:ascii="宋体" w:hAnsi="宋体" w:cs="宋体"/>
          <w:bCs/>
          <w:sz w:val="24"/>
          <w:szCs w:val="24"/>
          <w:highlight w:val="none"/>
          <w:lang w:val="en-US" w:eastAsia="zh-CN" w:bidi="ar"/>
        </w:rPr>
        <w:t>0</w:t>
      </w:r>
      <w:r>
        <w:rPr>
          <w:rFonts w:hint="eastAsia" w:ascii="宋体" w:hAnsi="宋体" w:cs="宋体"/>
          <w:bCs/>
          <w:sz w:val="24"/>
          <w:szCs w:val="24"/>
          <w:highlight w:val="none"/>
          <w:lang w:bidi="ar"/>
        </w:rPr>
        <w:t>. 不满足</w:t>
      </w:r>
      <w:r>
        <w:rPr>
          <w:rFonts w:hint="eastAsia" w:ascii="宋体" w:hAnsi="宋体" w:cs="宋体"/>
          <w:bCs/>
          <w:sz w:val="24"/>
          <w:szCs w:val="24"/>
          <w:highlight w:val="none"/>
          <w:lang w:eastAsia="zh-CN" w:bidi="ar"/>
        </w:rPr>
        <w:t>采购文件</w:t>
      </w:r>
      <w:r>
        <w:rPr>
          <w:rFonts w:hint="eastAsia" w:ascii="宋体" w:hAnsi="宋体" w:cs="宋体"/>
          <w:bCs/>
          <w:sz w:val="24"/>
          <w:szCs w:val="24"/>
          <w:highlight w:val="none"/>
          <w:lang w:bidi="ar"/>
        </w:rPr>
        <w:t>规定的其它条件的。</w:t>
      </w:r>
    </w:p>
    <w:p w14:paraId="000A2A90">
      <w:pPr>
        <w:spacing w:line="360" w:lineRule="auto"/>
        <w:ind w:firstLine="480" w:firstLineChars="200"/>
        <w:rPr>
          <w:rFonts w:hint="eastAsia" w:ascii="宋体" w:hAnsi="宋体" w:cs="宋体"/>
          <w:bCs/>
          <w:sz w:val="24"/>
          <w:szCs w:val="24"/>
          <w:highlight w:val="none"/>
        </w:rPr>
      </w:pPr>
      <w:r>
        <w:rPr>
          <w:rFonts w:hint="eastAsia" w:ascii="宋体" w:hAnsi="宋体" w:cs="宋体"/>
          <w:bCs/>
          <w:sz w:val="24"/>
          <w:szCs w:val="24"/>
          <w:highlight w:val="none"/>
          <w:lang w:val="en-US" w:eastAsia="zh-CN" w:bidi="ar"/>
        </w:rPr>
        <w:t>符合性</w:t>
      </w:r>
      <w:r>
        <w:rPr>
          <w:rFonts w:hint="eastAsia" w:ascii="宋体" w:hAnsi="宋体" w:cs="宋体"/>
          <w:bCs/>
          <w:sz w:val="24"/>
          <w:szCs w:val="24"/>
          <w:highlight w:val="none"/>
          <w:lang w:bidi="ar"/>
        </w:rPr>
        <w:t>评审采用</w:t>
      </w:r>
      <w:r>
        <w:rPr>
          <w:rFonts w:hint="eastAsia" w:ascii="宋体" w:hAnsi="宋体" w:cs="宋体"/>
          <w:sz w:val="24"/>
          <w:szCs w:val="24"/>
          <w:highlight w:val="none"/>
          <w:lang w:bidi="ar"/>
        </w:rPr>
        <w:t>“一项否决”的原则，只有全部符合要求的才能通过</w:t>
      </w:r>
      <w:r>
        <w:rPr>
          <w:rFonts w:hint="eastAsia" w:ascii="宋体" w:hAnsi="宋体" w:cs="宋体"/>
          <w:sz w:val="24"/>
          <w:szCs w:val="24"/>
          <w:highlight w:val="none"/>
          <w:lang w:val="en-US" w:eastAsia="zh-CN" w:bidi="ar"/>
        </w:rPr>
        <w:t>符合性</w:t>
      </w:r>
      <w:r>
        <w:rPr>
          <w:rFonts w:hint="eastAsia" w:ascii="宋体" w:hAnsi="宋体" w:cs="宋体"/>
          <w:sz w:val="24"/>
          <w:szCs w:val="24"/>
          <w:highlight w:val="none"/>
          <w:lang w:bidi="ar"/>
        </w:rPr>
        <w:t>评审。</w:t>
      </w:r>
    </w:p>
    <w:p w14:paraId="7D03D7E7">
      <w:pPr>
        <w:snapToGrid/>
        <w:spacing w:line="360" w:lineRule="auto"/>
        <w:ind w:firstLine="480" w:firstLineChars="200"/>
        <w:rPr>
          <w:rFonts w:hint="eastAsia" w:ascii="宋体" w:hAnsi="宋体" w:eastAsia="宋体" w:cs="宋体"/>
          <w:bCs/>
          <w:color w:val="auto"/>
          <w:sz w:val="24"/>
          <w:szCs w:val="24"/>
          <w:highlight w:val="none"/>
          <w:lang w:val="en-US" w:bidi="ar"/>
        </w:rPr>
      </w:pPr>
      <w:r>
        <w:rPr>
          <w:rFonts w:hint="eastAsia" w:ascii="宋体" w:hAnsi="宋体" w:cs="宋体"/>
          <w:bCs/>
          <w:kern w:val="2"/>
          <w:sz w:val="24"/>
          <w:szCs w:val="24"/>
          <w:highlight w:val="none"/>
          <w:lang w:bidi="ar"/>
        </w:rPr>
        <w:t>（</w:t>
      </w:r>
      <w:r>
        <w:rPr>
          <w:rFonts w:hint="eastAsia" w:ascii="宋体" w:hAnsi="宋体" w:cs="宋体"/>
          <w:bCs/>
          <w:kern w:val="2"/>
          <w:sz w:val="24"/>
          <w:szCs w:val="24"/>
          <w:highlight w:val="none"/>
          <w:lang w:val="en-US" w:eastAsia="zh-CN" w:bidi="ar"/>
        </w:rPr>
        <w:t>三</w:t>
      </w:r>
      <w:r>
        <w:rPr>
          <w:rFonts w:hint="eastAsia" w:ascii="宋体" w:hAnsi="宋体" w:cs="宋体"/>
          <w:bCs/>
          <w:kern w:val="2"/>
          <w:sz w:val="24"/>
          <w:szCs w:val="24"/>
          <w:highlight w:val="none"/>
          <w:lang w:bidi="ar"/>
        </w:rPr>
        <w:t>）</w:t>
      </w:r>
      <w:r>
        <w:rPr>
          <w:rFonts w:hint="eastAsia" w:ascii="宋体" w:hAnsi="宋体" w:eastAsia="宋体" w:cs="宋体"/>
          <w:bCs/>
          <w:color w:val="auto"/>
          <w:sz w:val="24"/>
          <w:szCs w:val="24"/>
          <w:highlight w:val="none"/>
          <w:lang w:eastAsia="zh-CN" w:bidi="ar"/>
        </w:rPr>
        <w:t>评审小组</w:t>
      </w:r>
      <w:r>
        <w:rPr>
          <w:rFonts w:hint="eastAsia" w:ascii="宋体" w:hAnsi="宋体" w:eastAsia="宋体" w:cs="宋体"/>
          <w:bCs/>
          <w:color w:val="auto"/>
          <w:sz w:val="24"/>
          <w:szCs w:val="24"/>
          <w:highlight w:val="none"/>
          <w:lang w:val="en-US" w:bidi="ar"/>
        </w:rPr>
        <w:t>在</w:t>
      </w:r>
      <w:r>
        <w:rPr>
          <w:rFonts w:hint="eastAsia" w:ascii="宋体" w:hAnsi="宋体" w:eastAsia="宋体" w:cs="宋体"/>
          <w:bCs/>
          <w:sz w:val="24"/>
          <w:szCs w:val="24"/>
          <w:highlight w:val="none"/>
          <w:lang w:val="en-US" w:eastAsia="zh-CN" w:bidi="ar"/>
        </w:rPr>
        <w:t>初步评审</w:t>
      </w:r>
      <w:r>
        <w:rPr>
          <w:rFonts w:hint="eastAsia" w:ascii="宋体" w:hAnsi="宋体" w:eastAsia="宋体" w:cs="宋体"/>
          <w:bCs/>
          <w:color w:val="auto"/>
          <w:sz w:val="24"/>
          <w:szCs w:val="24"/>
          <w:highlight w:val="none"/>
          <w:lang w:val="en-US" w:bidi="ar"/>
        </w:rPr>
        <w:t>中，有权对算术性错误进行修正，原则如下：</w:t>
      </w:r>
    </w:p>
    <w:p w14:paraId="06784DE5">
      <w:pPr>
        <w:spacing w:line="360" w:lineRule="auto"/>
        <w:ind w:firstLine="480" w:firstLineChars="200"/>
        <w:rPr>
          <w:rFonts w:hint="eastAsia" w:ascii="宋体" w:hAnsi="宋体" w:eastAsia="宋体" w:cs="宋体"/>
          <w:bCs/>
          <w:color w:val="auto"/>
          <w:sz w:val="24"/>
          <w:szCs w:val="24"/>
          <w:highlight w:val="none"/>
          <w:lang w:val="en-US" w:bidi="ar"/>
        </w:rPr>
      </w:pPr>
      <w:r>
        <w:rPr>
          <w:rFonts w:hint="eastAsia" w:ascii="宋体" w:hAnsi="宋体" w:eastAsia="宋体" w:cs="宋体"/>
          <w:bCs/>
          <w:sz w:val="24"/>
          <w:szCs w:val="24"/>
          <w:highlight w:val="none"/>
          <w:lang w:val="en-US" w:bidi="ar"/>
        </w:rPr>
        <w:t>①</w:t>
      </w:r>
      <w:r>
        <w:rPr>
          <w:rFonts w:hint="eastAsia" w:ascii="宋体" w:hAnsi="宋体" w:eastAsia="宋体" w:cs="宋体"/>
          <w:bCs/>
          <w:color w:val="auto"/>
          <w:sz w:val="24"/>
          <w:szCs w:val="24"/>
          <w:highlight w:val="none"/>
          <w:lang w:bidi="ar"/>
        </w:rPr>
        <w:t>响应</w:t>
      </w:r>
      <w:r>
        <w:rPr>
          <w:rFonts w:hint="eastAsia" w:ascii="宋体" w:hAnsi="宋体" w:cs="宋体"/>
          <w:bCs/>
          <w:color w:val="auto"/>
          <w:sz w:val="24"/>
          <w:szCs w:val="24"/>
          <w:highlight w:val="none"/>
          <w:lang w:val="en-US" w:eastAsia="zh-CN" w:bidi="ar"/>
        </w:rPr>
        <w:t>文件</w:t>
      </w:r>
      <w:r>
        <w:rPr>
          <w:rFonts w:hint="eastAsia" w:ascii="宋体" w:hAnsi="宋体" w:eastAsia="宋体" w:cs="宋体"/>
          <w:bCs/>
          <w:color w:val="auto"/>
          <w:sz w:val="24"/>
          <w:szCs w:val="24"/>
          <w:highlight w:val="none"/>
          <w:lang w:bidi="ar"/>
        </w:rPr>
        <w:t>报价</w:t>
      </w:r>
      <w:r>
        <w:rPr>
          <w:rFonts w:hint="eastAsia" w:ascii="宋体" w:hAnsi="宋体" w:cs="宋体"/>
          <w:bCs/>
          <w:color w:val="auto"/>
          <w:sz w:val="24"/>
          <w:szCs w:val="24"/>
          <w:highlight w:val="none"/>
          <w:lang w:val="en-US" w:eastAsia="zh-CN" w:bidi="ar"/>
        </w:rPr>
        <w:t>承诺</w:t>
      </w:r>
      <w:r>
        <w:rPr>
          <w:rFonts w:hint="eastAsia" w:ascii="宋体" w:hAnsi="宋体" w:eastAsia="宋体" w:cs="宋体"/>
          <w:bCs/>
          <w:color w:val="auto"/>
          <w:sz w:val="24"/>
          <w:szCs w:val="24"/>
          <w:highlight w:val="none"/>
          <w:lang w:val="en-US" w:bidi="ar"/>
        </w:rPr>
        <w:t>函内容与</w:t>
      </w:r>
      <w:r>
        <w:rPr>
          <w:rFonts w:hint="eastAsia" w:ascii="宋体" w:hAnsi="宋体" w:eastAsia="宋体" w:cs="宋体"/>
          <w:bCs/>
          <w:color w:val="auto"/>
          <w:sz w:val="24"/>
          <w:szCs w:val="24"/>
          <w:highlight w:val="none"/>
          <w:lang w:bidi="ar"/>
        </w:rPr>
        <w:t>响应</w:t>
      </w:r>
      <w:r>
        <w:rPr>
          <w:rFonts w:hint="eastAsia" w:ascii="宋体" w:hAnsi="宋体" w:eastAsia="宋体" w:cs="宋体"/>
          <w:bCs/>
          <w:color w:val="auto"/>
          <w:sz w:val="24"/>
          <w:szCs w:val="24"/>
          <w:highlight w:val="none"/>
          <w:lang w:val="en-US" w:bidi="ar"/>
        </w:rPr>
        <w:t>文件中明细表内容不一致的，以</w:t>
      </w:r>
      <w:r>
        <w:rPr>
          <w:rFonts w:hint="eastAsia" w:ascii="宋体" w:hAnsi="宋体" w:cs="宋体"/>
          <w:bCs/>
          <w:color w:val="auto"/>
          <w:sz w:val="24"/>
          <w:szCs w:val="24"/>
          <w:highlight w:val="none"/>
          <w:lang w:val="en-US" w:eastAsia="zh-CN" w:bidi="ar"/>
        </w:rPr>
        <w:t>报价承诺函</w:t>
      </w:r>
      <w:r>
        <w:rPr>
          <w:rFonts w:hint="eastAsia" w:ascii="宋体" w:hAnsi="宋体" w:eastAsia="宋体" w:cs="宋体"/>
          <w:bCs/>
          <w:color w:val="auto"/>
          <w:sz w:val="24"/>
          <w:szCs w:val="24"/>
          <w:highlight w:val="none"/>
          <w:lang w:val="en-US" w:bidi="ar"/>
        </w:rPr>
        <w:t>为准；</w:t>
      </w:r>
    </w:p>
    <w:p w14:paraId="1B35F238">
      <w:pPr>
        <w:spacing w:line="360" w:lineRule="auto"/>
        <w:ind w:firstLine="480" w:firstLineChars="200"/>
        <w:rPr>
          <w:rFonts w:hint="eastAsia" w:ascii="宋体" w:hAnsi="宋体" w:eastAsia="宋体" w:cs="宋体"/>
          <w:bCs/>
          <w:color w:val="auto"/>
          <w:sz w:val="24"/>
          <w:szCs w:val="24"/>
          <w:highlight w:val="none"/>
          <w:lang w:val="en-US" w:bidi="ar"/>
        </w:rPr>
      </w:pPr>
      <w:r>
        <w:rPr>
          <w:rFonts w:hint="eastAsia" w:ascii="宋体" w:hAnsi="宋体" w:eastAsia="宋体" w:cs="宋体"/>
          <w:bCs/>
          <w:sz w:val="24"/>
          <w:szCs w:val="24"/>
          <w:highlight w:val="none"/>
          <w:lang w:val="en-US" w:bidi="ar"/>
        </w:rPr>
        <w:t>②</w:t>
      </w:r>
      <w:r>
        <w:rPr>
          <w:rFonts w:hint="eastAsia" w:ascii="宋体" w:hAnsi="宋体" w:eastAsia="宋体" w:cs="宋体"/>
          <w:bCs/>
          <w:color w:val="auto"/>
          <w:sz w:val="24"/>
          <w:szCs w:val="24"/>
          <w:highlight w:val="none"/>
          <w:lang w:bidi="ar"/>
        </w:rPr>
        <w:t>响应</w:t>
      </w:r>
      <w:r>
        <w:rPr>
          <w:rFonts w:hint="eastAsia" w:ascii="宋体" w:hAnsi="宋体" w:eastAsia="宋体" w:cs="宋体"/>
          <w:bCs/>
          <w:color w:val="auto"/>
          <w:sz w:val="24"/>
          <w:szCs w:val="24"/>
          <w:highlight w:val="none"/>
          <w:lang w:val="en-US" w:bidi="ar"/>
        </w:rPr>
        <w:t>文件的大写金额和小写金额不一致的，</w:t>
      </w:r>
      <w:r>
        <w:rPr>
          <w:rFonts w:hint="eastAsia" w:ascii="宋体" w:hAnsi="宋体" w:eastAsia="宋体" w:cs="宋体"/>
          <w:bCs/>
          <w:color w:val="auto"/>
          <w:sz w:val="24"/>
          <w:szCs w:val="24"/>
          <w:highlight w:val="none"/>
          <w:lang w:bidi="ar"/>
        </w:rPr>
        <w:t>以大写金额为准</w:t>
      </w:r>
      <w:r>
        <w:rPr>
          <w:rFonts w:hint="eastAsia" w:ascii="宋体" w:hAnsi="宋体" w:eastAsia="宋体" w:cs="宋体"/>
          <w:bCs/>
          <w:color w:val="auto"/>
          <w:sz w:val="24"/>
          <w:szCs w:val="24"/>
          <w:highlight w:val="none"/>
          <w:lang w:val="en-US" w:bidi="ar"/>
        </w:rPr>
        <w:t>。</w:t>
      </w:r>
    </w:p>
    <w:p w14:paraId="7956E4A1">
      <w:pPr>
        <w:spacing w:line="360" w:lineRule="auto"/>
        <w:ind w:firstLine="480" w:firstLineChars="200"/>
        <w:rPr>
          <w:rFonts w:hint="eastAsia" w:ascii="宋体" w:hAnsi="宋体" w:eastAsia="宋体" w:cs="宋体"/>
          <w:bCs/>
          <w:color w:val="auto"/>
          <w:sz w:val="24"/>
          <w:szCs w:val="24"/>
          <w:highlight w:val="none"/>
          <w:lang w:val="en-US" w:bidi="ar"/>
        </w:rPr>
      </w:pPr>
      <w:r>
        <w:rPr>
          <w:rFonts w:hint="eastAsia" w:ascii="宋体" w:hAnsi="宋体" w:eastAsia="宋体" w:cs="宋体"/>
          <w:bCs/>
          <w:sz w:val="24"/>
          <w:szCs w:val="24"/>
          <w:highlight w:val="none"/>
          <w:lang w:val="en-US" w:bidi="ar"/>
        </w:rPr>
        <w:t>③</w:t>
      </w:r>
      <w:r>
        <w:rPr>
          <w:rFonts w:hint="eastAsia" w:ascii="宋体" w:hAnsi="宋体" w:eastAsia="宋体" w:cs="宋体"/>
          <w:bCs/>
          <w:color w:val="auto"/>
          <w:sz w:val="24"/>
          <w:szCs w:val="24"/>
          <w:highlight w:val="none"/>
          <w:lang w:val="en-US" w:bidi="ar"/>
        </w:rPr>
        <w:t>总价金额与按单价汇总金额不一致的，以单价为准</w:t>
      </w:r>
      <w:r>
        <w:rPr>
          <w:rFonts w:hint="eastAsia" w:ascii="宋体" w:hAnsi="宋体" w:eastAsia="宋体" w:cs="宋体"/>
          <w:bCs/>
          <w:color w:val="auto"/>
          <w:sz w:val="24"/>
          <w:szCs w:val="24"/>
          <w:highlight w:val="none"/>
          <w:lang w:bidi="ar"/>
        </w:rPr>
        <w:t>修正总价</w:t>
      </w:r>
      <w:r>
        <w:rPr>
          <w:rFonts w:hint="eastAsia" w:ascii="宋体" w:hAnsi="宋体" w:eastAsia="宋体" w:cs="宋体"/>
          <w:bCs/>
          <w:color w:val="auto"/>
          <w:sz w:val="24"/>
          <w:szCs w:val="24"/>
          <w:highlight w:val="none"/>
          <w:lang w:val="en-US" w:bidi="ar"/>
        </w:rPr>
        <w:t>；</w:t>
      </w:r>
    </w:p>
    <w:p w14:paraId="3D730674">
      <w:pPr>
        <w:spacing w:line="360" w:lineRule="auto"/>
        <w:ind w:firstLine="480" w:firstLineChars="200"/>
        <w:rPr>
          <w:rFonts w:hint="eastAsia" w:ascii="宋体" w:hAnsi="宋体" w:eastAsia="宋体" w:cs="宋体"/>
          <w:bCs/>
          <w:color w:val="auto"/>
          <w:sz w:val="24"/>
          <w:szCs w:val="24"/>
          <w:highlight w:val="none"/>
          <w:lang w:val="en-US" w:bidi="ar"/>
        </w:rPr>
      </w:pPr>
      <w:r>
        <w:rPr>
          <w:rFonts w:hint="eastAsia" w:ascii="宋体" w:hAnsi="宋体" w:eastAsia="宋体" w:cs="宋体"/>
          <w:bCs/>
          <w:sz w:val="24"/>
          <w:szCs w:val="24"/>
          <w:highlight w:val="none"/>
          <w:lang w:val="en-US" w:bidi="ar"/>
        </w:rPr>
        <w:t>④</w:t>
      </w:r>
      <w:r>
        <w:rPr>
          <w:rFonts w:hint="eastAsia" w:ascii="宋体" w:hAnsi="宋体" w:eastAsia="宋体" w:cs="宋体"/>
          <w:bCs/>
          <w:color w:val="auto"/>
          <w:sz w:val="24"/>
          <w:szCs w:val="24"/>
          <w:highlight w:val="none"/>
          <w:lang w:val="en-US" w:bidi="ar"/>
        </w:rPr>
        <w:t>单价金额小数点有明显错位的，以总价为准</w:t>
      </w:r>
      <w:r>
        <w:rPr>
          <w:rFonts w:hint="eastAsia" w:ascii="宋体" w:hAnsi="宋体" w:eastAsia="宋体" w:cs="宋体"/>
          <w:bCs/>
          <w:color w:val="auto"/>
          <w:sz w:val="24"/>
          <w:szCs w:val="24"/>
          <w:highlight w:val="none"/>
          <w:lang w:bidi="ar"/>
        </w:rPr>
        <w:t>修正</w:t>
      </w:r>
      <w:r>
        <w:rPr>
          <w:rFonts w:hint="eastAsia" w:ascii="宋体" w:hAnsi="宋体" w:eastAsia="宋体" w:cs="宋体"/>
          <w:bCs/>
          <w:color w:val="auto"/>
          <w:sz w:val="24"/>
          <w:szCs w:val="24"/>
          <w:highlight w:val="none"/>
          <w:lang w:val="en-US" w:bidi="ar"/>
        </w:rPr>
        <w:t>单价。</w:t>
      </w:r>
    </w:p>
    <w:p w14:paraId="44C862B5">
      <w:pPr>
        <w:spacing w:line="360" w:lineRule="auto"/>
        <w:ind w:firstLine="480" w:firstLineChars="200"/>
        <w:rPr>
          <w:rFonts w:hint="eastAsia" w:ascii="宋体" w:hAnsi="宋体" w:eastAsia="宋体" w:cs="宋体"/>
          <w:bCs/>
          <w:color w:val="auto"/>
          <w:sz w:val="24"/>
          <w:szCs w:val="24"/>
          <w:highlight w:val="none"/>
          <w:lang w:val="en-GB" w:bidi="ar"/>
        </w:rPr>
      </w:pPr>
      <w:r>
        <w:rPr>
          <w:rFonts w:hint="eastAsia" w:ascii="宋体" w:hAnsi="宋体" w:eastAsia="宋体" w:cs="宋体"/>
          <w:bCs/>
          <w:sz w:val="24"/>
          <w:szCs w:val="24"/>
          <w:highlight w:val="none"/>
          <w:lang w:val="en-US" w:bidi="ar"/>
        </w:rPr>
        <w:t>⑤</w:t>
      </w:r>
      <w:r>
        <w:rPr>
          <w:rFonts w:hint="eastAsia" w:ascii="宋体" w:hAnsi="宋体" w:eastAsia="宋体" w:cs="宋体"/>
          <w:bCs/>
          <w:color w:val="auto"/>
          <w:sz w:val="24"/>
          <w:szCs w:val="24"/>
          <w:highlight w:val="none"/>
          <w:lang w:bidi="ar"/>
        </w:rPr>
        <w:t>响应报价</w:t>
      </w:r>
      <w:r>
        <w:rPr>
          <w:rFonts w:hint="eastAsia" w:ascii="宋体" w:hAnsi="宋体" w:eastAsia="宋体" w:cs="宋体"/>
          <w:bCs/>
          <w:color w:val="auto"/>
          <w:sz w:val="24"/>
          <w:szCs w:val="24"/>
          <w:highlight w:val="none"/>
          <w:lang w:val="en-US" w:bidi="ar"/>
        </w:rPr>
        <w:t>含税总价与依据不含税总价计算出的结果不一致的，以不含税总价为准修正含税总价，如修正后的含税总价大于原</w:t>
      </w:r>
      <w:r>
        <w:rPr>
          <w:rFonts w:hint="eastAsia" w:ascii="宋体" w:hAnsi="宋体" w:eastAsia="宋体" w:cs="宋体"/>
          <w:bCs/>
          <w:color w:val="auto"/>
          <w:sz w:val="24"/>
          <w:szCs w:val="24"/>
          <w:highlight w:val="none"/>
          <w:lang w:val="en-GB" w:bidi="ar"/>
        </w:rPr>
        <w:t>含税总价时，则以原含税总价为准修正不含税总价。</w:t>
      </w:r>
    </w:p>
    <w:p w14:paraId="5B8E6167">
      <w:pPr>
        <w:tabs>
          <w:tab w:val="left" w:pos="3648"/>
        </w:tabs>
        <w:autoSpaceDE w:val="0"/>
        <w:autoSpaceDN w:val="0"/>
        <w:adjustRightInd w:val="0"/>
        <w:spacing w:line="360" w:lineRule="auto"/>
        <w:ind w:firstLine="480" w:firstLineChars="200"/>
        <w:jc w:val="left"/>
        <w:rPr>
          <w:rFonts w:hint="eastAsia" w:ascii="宋体" w:hAnsi="宋体" w:eastAsia="宋体" w:cs="宋体"/>
          <w:sz w:val="24"/>
          <w:szCs w:val="24"/>
          <w:highlight w:val="none"/>
          <w:lang w:eastAsia="zh-CN"/>
        </w:rPr>
      </w:pPr>
      <w:r>
        <w:rPr>
          <w:rFonts w:hint="eastAsia" w:ascii="宋体" w:hAnsi="宋体" w:cs="宋体"/>
          <w:kern w:val="0"/>
          <w:sz w:val="24"/>
          <w:szCs w:val="24"/>
          <w:highlight w:val="none"/>
          <w:lang w:val="en-US" w:eastAsia="zh-CN" w:bidi="ar"/>
        </w:rPr>
        <w:t>（四）详细评审</w:t>
      </w:r>
    </w:p>
    <w:p w14:paraId="5834CDE2">
      <w:pPr>
        <w:spacing w:line="360" w:lineRule="auto"/>
        <w:ind w:firstLine="600" w:firstLineChars="250"/>
        <w:rPr>
          <w:rFonts w:hint="eastAsia" w:ascii="宋体" w:hAnsi="宋体" w:cs="宋体"/>
          <w:sz w:val="24"/>
          <w:szCs w:val="24"/>
          <w:highlight w:val="none"/>
        </w:rPr>
      </w:pPr>
      <w:r>
        <w:rPr>
          <w:rFonts w:hint="eastAsia" w:ascii="宋体" w:hAnsi="宋体" w:cs="宋体"/>
          <w:kern w:val="0"/>
          <w:sz w:val="24"/>
          <w:szCs w:val="24"/>
          <w:highlight w:val="none"/>
          <w:lang w:eastAsia="zh-CN" w:bidi="ar"/>
        </w:rPr>
        <w:t>评审小组</w:t>
      </w:r>
      <w:r>
        <w:rPr>
          <w:rFonts w:hint="eastAsia" w:ascii="宋体" w:hAnsi="宋体" w:cs="宋体"/>
          <w:kern w:val="0"/>
          <w:sz w:val="24"/>
          <w:szCs w:val="24"/>
          <w:highlight w:val="none"/>
          <w:lang w:val="en-US" w:eastAsia="zh-CN" w:bidi="ar"/>
        </w:rPr>
        <w:t>成员分别依据</w:t>
      </w:r>
      <w:r>
        <w:rPr>
          <w:rFonts w:hint="eastAsia" w:ascii="宋体" w:hAnsi="宋体" w:cs="宋体"/>
          <w:kern w:val="0"/>
          <w:sz w:val="24"/>
          <w:szCs w:val="24"/>
          <w:highlight w:val="none"/>
          <w:lang w:bidi="ar"/>
        </w:rPr>
        <w:t>量化因素和分值进行打分，并计算出各</w:t>
      </w:r>
      <w:r>
        <w:rPr>
          <w:rFonts w:hint="eastAsia" w:ascii="宋体" w:hAnsi="宋体" w:eastAsia="宋体" w:cs="宋体"/>
          <w:kern w:val="0"/>
          <w:sz w:val="24"/>
          <w:szCs w:val="24"/>
          <w:highlight w:val="none"/>
          <w:lang w:val="en-US" w:eastAsia="zh-CN" w:bidi="ar"/>
        </w:rPr>
        <w:t>供应商</w:t>
      </w:r>
      <w:r>
        <w:rPr>
          <w:rFonts w:hint="eastAsia" w:ascii="宋体" w:hAnsi="宋体" w:cs="宋体"/>
          <w:kern w:val="0"/>
          <w:sz w:val="24"/>
          <w:szCs w:val="24"/>
          <w:highlight w:val="none"/>
          <w:lang w:bidi="ar"/>
        </w:rPr>
        <w:t>的商务</w:t>
      </w:r>
      <w:r>
        <w:rPr>
          <w:rFonts w:hint="eastAsia" w:ascii="宋体" w:hAnsi="宋体" w:eastAsia="宋体" w:cs="宋体"/>
          <w:kern w:val="0"/>
          <w:sz w:val="24"/>
          <w:szCs w:val="24"/>
          <w:highlight w:val="none"/>
          <w:lang w:eastAsia="zh-CN" w:bidi="ar"/>
        </w:rPr>
        <w:t>、</w:t>
      </w:r>
      <w:r>
        <w:rPr>
          <w:rFonts w:hint="eastAsia" w:ascii="宋体" w:hAnsi="宋体" w:cs="宋体"/>
          <w:kern w:val="0"/>
          <w:sz w:val="24"/>
          <w:szCs w:val="24"/>
          <w:highlight w:val="none"/>
          <w:lang w:bidi="ar"/>
        </w:rPr>
        <w:t>技术</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报价</w:t>
      </w:r>
      <w:r>
        <w:rPr>
          <w:rFonts w:hint="eastAsia" w:ascii="宋体" w:hAnsi="宋体" w:cs="宋体"/>
          <w:kern w:val="0"/>
          <w:sz w:val="24"/>
          <w:szCs w:val="24"/>
          <w:highlight w:val="none"/>
          <w:lang w:bidi="ar"/>
        </w:rPr>
        <w:t>得分</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并汇总所有成员得分</w:t>
      </w:r>
      <w:r>
        <w:rPr>
          <w:rFonts w:hint="eastAsia" w:ascii="宋体" w:hAnsi="宋体" w:eastAsia="宋体" w:cs="宋体"/>
          <w:kern w:val="0"/>
          <w:sz w:val="24"/>
          <w:szCs w:val="24"/>
          <w:highlight w:val="none"/>
          <w:lang w:eastAsia="zh-CN" w:bidi="ar"/>
        </w:rPr>
        <w:t>。</w:t>
      </w:r>
    </w:p>
    <w:p w14:paraId="20CAAA3D">
      <w:pPr>
        <w:spacing w:line="360" w:lineRule="auto"/>
        <w:ind w:firstLine="360" w:firstLineChars="150"/>
        <w:rPr>
          <w:rFonts w:hint="eastAsia" w:ascii="宋体" w:hAnsi="宋体" w:cs="宋体"/>
          <w:sz w:val="24"/>
          <w:szCs w:val="24"/>
          <w:highlight w:val="none"/>
        </w:rPr>
      </w:pPr>
      <w:r>
        <w:rPr>
          <w:rFonts w:hint="eastAsia" w:ascii="宋体" w:hAnsi="宋体" w:cs="宋体"/>
          <w:sz w:val="24"/>
          <w:szCs w:val="24"/>
          <w:highlight w:val="none"/>
          <w:lang w:bidi="ar"/>
        </w:rPr>
        <w:t>（</w:t>
      </w:r>
      <w:r>
        <w:rPr>
          <w:rFonts w:hint="eastAsia" w:ascii="宋体" w:hAnsi="宋体" w:cs="宋体"/>
          <w:sz w:val="24"/>
          <w:szCs w:val="24"/>
          <w:highlight w:val="none"/>
          <w:lang w:val="en-US" w:eastAsia="zh-CN" w:bidi="ar"/>
        </w:rPr>
        <w:t>五</w:t>
      </w:r>
      <w:r>
        <w:rPr>
          <w:rFonts w:hint="eastAsia" w:ascii="宋体" w:hAnsi="宋体" w:cs="宋体"/>
          <w:sz w:val="24"/>
          <w:szCs w:val="24"/>
          <w:highlight w:val="none"/>
          <w:lang w:bidi="ar"/>
        </w:rPr>
        <w:t>）推荐成交候选人</w:t>
      </w:r>
    </w:p>
    <w:p w14:paraId="7B30A527">
      <w:pPr>
        <w:spacing w:line="360" w:lineRule="auto"/>
        <w:ind w:firstLine="480" w:firstLineChars="200"/>
        <w:rPr>
          <w:rFonts w:hint="eastAsia" w:ascii="宋体" w:hAnsi="宋体" w:cs="宋体"/>
          <w:b w:val="0"/>
          <w:bCs/>
          <w:sz w:val="24"/>
          <w:szCs w:val="24"/>
          <w:highlight w:val="none"/>
        </w:rPr>
      </w:pPr>
      <w:r>
        <w:rPr>
          <w:rFonts w:hint="eastAsia" w:ascii="宋体" w:hAnsi="宋体" w:cs="宋体"/>
          <w:b w:val="0"/>
          <w:bCs/>
          <w:sz w:val="24"/>
          <w:szCs w:val="24"/>
          <w:highlight w:val="none"/>
          <w:lang w:eastAsia="zh-CN" w:bidi="ar"/>
        </w:rPr>
        <w:t>评审小组</w:t>
      </w:r>
      <w:r>
        <w:rPr>
          <w:rFonts w:hint="eastAsia" w:ascii="宋体" w:hAnsi="宋体" w:cs="宋体"/>
          <w:b w:val="0"/>
          <w:bCs/>
          <w:sz w:val="24"/>
          <w:szCs w:val="24"/>
          <w:highlight w:val="none"/>
          <w:lang w:val="en-US" w:eastAsia="zh-CN" w:bidi="ar"/>
        </w:rPr>
        <w:t>对</w:t>
      </w:r>
      <w:r>
        <w:rPr>
          <w:rFonts w:hint="eastAsia" w:ascii="宋体" w:hAnsi="宋体" w:cs="宋体"/>
          <w:b w:val="0"/>
          <w:bCs/>
          <w:sz w:val="24"/>
          <w:szCs w:val="24"/>
          <w:highlight w:val="none"/>
          <w:lang w:bidi="ar"/>
        </w:rPr>
        <w:t>通过</w:t>
      </w:r>
      <w:r>
        <w:rPr>
          <w:rFonts w:hint="eastAsia" w:ascii="宋体" w:hAnsi="宋体" w:cs="宋体"/>
          <w:b w:val="0"/>
          <w:bCs/>
          <w:sz w:val="24"/>
          <w:szCs w:val="24"/>
          <w:highlight w:val="none"/>
          <w:lang w:val="en-US" w:eastAsia="zh-CN" w:bidi="ar"/>
        </w:rPr>
        <w:t>符合性评审的供应商进行</w:t>
      </w:r>
      <w:r>
        <w:rPr>
          <w:rFonts w:hint="eastAsia" w:ascii="宋体" w:hAnsi="宋体" w:cs="宋体"/>
          <w:b w:val="0"/>
          <w:bCs/>
          <w:sz w:val="24"/>
          <w:szCs w:val="24"/>
          <w:highlight w:val="none"/>
          <w:lang w:val="zh-CN" w:bidi="ar"/>
        </w:rPr>
        <w:t>详细评审</w:t>
      </w:r>
      <w:r>
        <w:rPr>
          <w:rFonts w:hint="eastAsia" w:ascii="宋体" w:hAnsi="宋体" w:cs="宋体"/>
          <w:b w:val="0"/>
          <w:bCs/>
          <w:sz w:val="24"/>
          <w:szCs w:val="24"/>
          <w:highlight w:val="none"/>
          <w:lang w:val="en-US" w:eastAsia="zh-CN" w:bidi="ar"/>
        </w:rPr>
        <w:t>并推荐</w:t>
      </w:r>
      <w:r>
        <w:rPr>
          <w:rFonts w:hint="eastAsia" w:ascii="宋体" w:hAnsi="宋体" w:cs="宋体"/>
          <w:b w:val="0"/>
          <w:bCs/>
          <w:sz w:val="24"/>
          <w:szCs w:val="24"/>
          <w:highlight w:val="none"/>
          <w:lang w:bidi="ar"/>
        </w:rPr>
        <w:t>成交候选人，本项目推荐最多3名成交候选人。</w:t>
      </w:r>
    </w:p>
    <w:p w14:paraId="4D83D64C">
      <w:pPr>
        <w:spacing w:line="360" w:lineRule="auto"/>
        <w:ind w:firstLine="480" w:firstLineChars="200"/>
        <w:jc w:val="left"/>
        <w:rPr>
          <w:rFonts w:hint="eastAsia" w:ascii="宋体" w:hAnsi="宋体" w:eastAsia="宋体" w:cs="宋体"/>
          <w:b/>
          <w:sz w:val="24"/>
          <w:szCs w:val="24"/>
          <w:highlight w:val="none"/>
          <w:lang w:val="en-US" w:eastAsia="zh-CN" w:bidi="ar"/>
        </w:rPr>
      </w:pPr>
      <w:r>
        <w:rPr>
          <w:rFonts w:hint="eastAsia" w:ascii="宋体" w:hAnsi="宋体" w:eastAsia="宋体" w:cs="宋体"/>
          <w:b w:val="0"/>
          <w:bCs/>
          <w:sz w:val="24"/>
          <w:szCs w:val="24"/>
          <w:highlight w:val="none"/>
          <w:lang w:val="en-US" w:eastAsia="zh-CN" w:bidi="ar"/>
        </w:rPr>
        <w:t>按综合得分由高到低推荐候选人。若存在综合得分相同的，</w:t>
      </w:r>
      <w:r>
        <w:rPr>
          <w:rFonts w:hint="eastAsia" w:ascii="宋体" w:hAnsi="宋体" w:eastAsia="宋体" w:cs="宋体"/>
          <w:b w:val="0"/>
          <w:bCs/>
          <w:color w:val="000000"/>
          <w:sz w:val="24"/>
          <w:szCs w:val="24"/>
          <w:highlight w:val="none"/>
          <w:lang w:bidi="ar"/>
        </w:rPr>
        <w:t>评审小组按照以下优先顺序推荐</w:t>
      </w:r>
      <w:r>
        <w:rPr>
          <w:rFonts w:hint="eastAsia" w:ascii="宋体" w:hAnsi="宋体" w:eastAsia="宋体" w:cs="宋体"/>
          <w:b w:val="0"/>
          <w:bCs/>
          <w:sz w:val="24"/>
          <w:szCs w:val="24"/>
          <w:highlight w:val="none"/>
          <w:lang w:eastAsia="zh-CN" w:bidi="ar"/>
        </w:rPr>
        <w:t>：</w:t>
      </w:r>
      <w:r>
        <w:rPr>
          <w:rFonts w:hint="eastAsia" w:ascii="宋体" w:hAnsi="宋体" w:eastAsia="宋体" w:cs="宋体"/>
          <w:b w:val="0"/>
          <w:bCs/>
          <w:color w:val="000000"/>
          <w:sz w:val="24"/>
          <w:szCs w:val="24"/>
          <w:highlight w:val="none"/>
          <w:lang w:val="en-US" w:eastAsia="zh-CN" w:bidi="ar"/>
        </w:rPr>
        <w:t>（1）</w:t>
      </w:r>
      <w:r>
        <w:rPr>
          <w:rFonts w:hint="eastAsia" w:ascii="宋体" w:hAnsi="宋体" w:eastAsia="宋体" w:cs="宋体"/>
          <w:b w:val="0"/>
          <w:bCs/>
          <w:sz w:val="24"/>
          <w:szCs w:val="24"/>
          <w:highlight w:val="none"/>
          <w:lang w:val="en-US" w:eastAsia="zh-CN" w:bidi="ar"/>
        </w:rPr>
        <w:t>报</w:t>
      </w:r>
      <w:r>
        <w:rPr>
          <w:rFonts w:hint="eastAsia" w:ascii="宋体" w:hAnsi="宋体" w:eastAsia="宋体" w:cs="宋体"/>
          <w:b w:val="0"/>
          <w:bCs/>
          <w:color w:val="000000"/>
          <w:sz w:val="24"/>
          <w:szCs w:val="24"/>
          <w:highlight w:val="none"/>
          <w:lang w:bidi="ar"/>
        </w:rPr>
        <w:t>价低的</w:t>
      </w:r>
      <w:r>
        <w:rPr>
          <w:rFonts w:hint="eastAsia" w:ascii="宋体" w:hAnsi="宋体" w:eastAsia="宋体" w:cs="宋体"/>
          <w:b w:val="0"/>
          <w:bCs/>
          <w:sz w:val="24"/>
          <w:szCs w:val="24"/>
          <w:highlight w:val="none"/>
          <w:lang w:val="en-US" w:eastAsia="zh-CN" w:bidi="ar"/>
        </w:rPr>
        <w:t>供应商</w:t>
      </w:r>
      <w:r>
        <w:rPr>
          <w:rFonts w:hint="eastAsia" w:ascii="宋体" w:hAnsi="宋体" w:eastAsia="宋体" w:cs="宋体"/>
          <w:b w:val="0"/>
          <w:bCs/>
          <w:color w:val="000000"/>
          <w:sz w:val="24"/>
          <w:szCs w:val="24"/>
          <w:highlight w:val="none"/>
          <w:lang w:bidi="ar"/>
        </w:rPr>
        <w:t>优先；</w:t>
      </w:r>
      <w:r>
        <w:rPr>
          <w:rFonts w:hint="eastAsia" w:ascii="宋体" w:hAnsi="宋体" w:eastAsia="宋体" w:cs="宋体"/>
          <w:b w:val="0"/>
          <w:bCs/>
          <w:color w:val="000000"/>
          <w:sz w:val="24"/>
          <w:szCs w:val="24"/>
          <w:highlight w:val="none"/>
          <w:lang w:val="en-US" w:eastAsia="zh-CN" w:bidi="ar"/>
        </w:rPr>
        <w:t>（2）商务得分较高的</w:t>
      </w:r>
      <w:r>
        <w:rPr>
          <w:rFonts w:hint="eastAsia" w:ascii="宋体" w:hAnsi="宋体" w:eastAsia="宋体" w:cs="宋体"/>
          <w:b w:val="0"/>
          <w:bCs/>
          <w:sz w:val="24"/>
          <w:szCs w:val="24"/>
          <w:highlight w:val="none"/>
          <w:lang w:val="en-US" w:eastAsia="zh-CN" w:bidi="ar"/>
        </w:rPr>
        <w:t>供应商</w:t>
      </w:r>
      <w:r>
        <w:rPr>
          <w:rFonts w:hint="eastAsia" w:ascii="宋体" w:hAnsi="宋体" w:eastAsia="宋体" w:cs="宋体"/>
          <w:b w:val="0"/>
          <w:bCs/>
          <w:color w:val="000000"/>
          <w:sz w:val="24"/>
          <w:szCs w:val="24"/>
          <w:highlight w:val="none"/>
          <w:lang w:val="en-US" w:eastAsia="zh-CN" w:bidi="ar"/>
        </w:rPr>
        <w:t>优先；</w:t>
      </w:r>
      <w:r>
        <w:rPr>
          <w:rFonts w:hint="eastAsia" w:ascii="宋体" w:hAnsi="宋体" w:eastAsia="宋体" w:cs="宋体"/>
          <w:b w:val="0"/>
          <w:bCs/>
          <w:color w:val="000000"/>
          <w:sz w:val="24"/>
          <w:szCs w:val="24"/>
          <w:highlight w:val="none"/>
          <w:lang w:bidi="ar"/>
        </w:rPr>
        <w:t>（</w:t>
      </w:r>
      <w:r>
        <w:rPr>
          <w:rFonts w:hint="eastAsia" w:ascii="宋体" w:hAnsi="宋体" w:eastAsia="宋体" w:cs="宋体"/>
          <w:b w:val="0"/>
          <w:bCs/>
          <w:color w:val="000000"/>
          <w:sz w:val="24"/>
          <w:szCs w:val="24"/>
          <w:highlight w:val="none"/>
          <w:lang w:val="en-US" w:eastAsia="zh-CN" w:bidi="ar"/>
        </w:rPr>
        <w:t>3</w:t>
      </w:r>
      <w:r>
        <w:rPr>
          <w:rFonts w:hint="eastAsia" w:ascii="宋体" w:hAnsi="宋体" w:eastAsia="宋体" w:cs="宋体"/>
          <w:b w:val="0"/>
          <w:bCs/>
          <w:color w:val="000000"/>
          <w:sz w:val="24"/>
          <w:szCs w:val="24"/>
          <w:highlight w:val="none"/>
          <w:lang w:bidi="ar"/>
        </w:rPr>
        <w:t>）</w:t>
      </w:r>
      <w:r>
        <w:rPr>
          <w:rFonts w:hint="eastAsia" w:ascii="宋体" w:hAnsi="宋体" w:eastAsia="宋体" w:cs="宋体"/>
          <w:b w:val="0"/>
          <w:bCs/>
          <w:sz w:val="24"/>
          <w:szCs w:val="24"/>
          <w:highlight w:val="none"/>
          <w:lang w:val="en-US" w:eastAsia="zh-CN" w:bidi="ar"/>
        </w:rPr>
        <w:t>技术得分较高的供应商优先；（4）</w:t>
      </w:r>
      <w:r>
        <w:rPr>
          <w:rFonts w:hint="eastAsia" w:ascii="宋体" w:hAnsi="宋体" w:eastAsia="宋体" w:cs="宋体"/>
          <w:b w:val="0"/>
          <w:bCs/>
          <w:color w:val="000000"/>
          <w:sz w:val="24"/>
          <w:szCs w:val="24"/>
          <w:highlight w:val="none"/>
          <w:lang w:bidi="ar"/>
        </w:rPr>
        <w:t>评审小组投票决定优先。</w:t>
      </w:r>
    </w:p>
    <w:p w14:paraId="42ED073E">
      <w:pPr>
        <w:tabs>
          <w:tab w:val="left" w:pos="720"/>
        </w:tabs>
        <w:spacing w:line="360" w:lineRule="auto"/>
        <w:ind w:left="-481" w:leftChars="-229" w:right="-105" w:rightChars="-50" w:firstLine="1029" w:firstLineChars="429"/>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bidi="ar"/>
        </w:rPr>
        <w:t>三、</w:t>
      </w:r>
      <w:r>
        <w:rPr>
          <w:rFonts w:hint="eastAsia" w:ascii="宋体" w:hAnsi="宋体" w:eastAsia="宋体" w:cs="宋体"/>
          <w:sz w:val="24"/>
          <w:szCs w:val="24"/>
          <w:highlight w:val="none"/>
          <w:lang w:val="en-US" w:eastAsia="zh-CN" w:bidi="ar"/>
        </w:rPr>
        <w:t>异常低价审查</w:t>
      </w:r>
    </w:p>
    <w:p w14:paraId="6B8CEF21">
      <w:pPr>
        <w:tabs>
          <w:tab w:val="left" w:pos="720"/>
          <w:tab w:val="left" w:pos="1980"/>
        </w:tabs>
        <w:spacing w:line="360" w:lineRule="auto"/>
        <w:ind w:left="0" w:right="0" w:rightChars="0" w:firstLine="480" w:firstLineChars="200"/>
        <w:jc w:val="left"/>
        <w:rPr>
          <w:rFonts w:hint="eastAsia" w:ascii="宋体" w:hAnsi="宋体" w:cs="宋体"/>
          <w:sz w:val="24"/>
          <w:szCs w:val="24"/>
          <w:highlight w:val="none"/>
          <w:lang w:bidi="ar"/>
        </w:rPr>
      </w:pPr>
      <w:r>
        <w:rPr>
          <w:rFonts w:hint="eastAsia" w:ascii="宋体" w:hAnsi="宋体" w:cs="宋体"/>
          <w:b w:val="0"/>
          <w:bCs w:val="0"/>
          <w:sz w:val="24"/>
          <w:szCs w:val="24"/>
          <w:highlight w:val="none"/>
          <w:lang w:val="zh-CN" w:bidi="ar"/>
        </w:rPr>
        <w:t>报价低于采购项目最高限价45%、报价低于全部通过符合性审查供应商报价平均值50%、报价低于通过符合性审查且报价次低供应商报价50%</w:t>
      </w:r>
      <w:r>
        <w:rPr>
          <w:rFonts w:hint="eastAsia" w:ascii="宋体" w:hAnsi="宋体" w:cs="宋体"/>
          <w:b w:val="0"/>
          <w:bCs w:val="0"/>
          <w:sz w:val="24"/>
          <w:szCs w:val="24"/>
          <w:highlight w:val="none"/>
          <w:lang w:val="zh-CN" w:eastAsia="zh-CN" w:bidi="ar"/>
        </w:rPr>
        <w:t>或</w:t>
      </w:r>
      <w:r>
        <w:rPr>
          <w:rFonts w:hint="eastAsia" w:ascii="宋体" w:hAnsi="宋体" w:cs="宋体"/>
          <w:b w:val="0"/>
          <w:bCs w:val="0"/>
          <w:sz w:val="24"/>
          <w:szCs w:val="24"/>
          <w:highlight w:val="none"/>
          <w:lang w:val="zh-CN" w:bidi="ar"/>
        </w:rPr>
        <w:t>其他评审委员会认为供应商报价过低有可能影响质量或者不能诚信履约的情形，评审小组</w:t>
      </w:r>
      <w:r>
        <w:rPr>
          <w:rFonts w:hint="eastAsia" w:ascii="宋体" w:hAnsi="宋体" w:cs="宋体"/>
          <w:b w:val="0"/>
          <w:bCs w:val="0"/>
          <w:sz w:val="24"/>
          <w:szCs w:val="24"/>
          <w:highlight w:val="none"/>
          <w:lang w:val="zh-CN" w:eastAsia="zh-CN" w:bidi="ar"/>
        </w:rPr>
        <w:t>应</w:t>
      </w:r>
      <w:r>
        <w:rPr>
          <w:rFonts w:hint="eastAsia" w:ascii="宋体" w:hAnsi="宋体" w:cs="宋体"/>
          <w:b w:val="0"/>
          <w:bCs w:val="0"/>
          <w:sz w:val="24"/>
          <w:szCs w:val="24"/>
          <w:highlight w:val="none"/>
          <w:lang w:val="zh-CN" w:bidi="ar"/>
        </w:rPr>
        <w:t>启动异常低价审查，</w:t>
      </w:r>
      <w:r>
        <w:rPr>
          <w:rFonts w:hint="eastAsia" w:ascii="宋体" w:hAnsi="宋体" w:cs="宋体"/>
          <w:b w:val="0"/>
          <w:bCs w:val="0"/>
          <w:sz w:val="24"/>
          <w:szCs w:val="24"/>
          <w:highlight w:val="none"/>
          <w:lang w:val="zh-CN" w:eastAsia="zh-CN" w:bidi="ar"/>
        </w:rPr>
        <w:t>对报价异常低的供应商</w:t>
      </w:r>
      <w:r>
        <w:rPr>
          <w:rFonts w:hint="eastAsia" w:ascii="宋体" w:hAnsi="宋体" w:cs="宋体"/>
          <w:b w:val="0"/>
          <w:bCs w:val="0"/>
          <w:sz w:val="24"/>
          <w:szCs w:val="24"/>
          <w:highlight w:val="none"/>
          <w:lang w:val="zh-CN" w:bidi="ar"/>
        </w:rPr>
        <w:t>应要求在评审现场合理的时间内提供书面说明及必要的证明材料，对价格作出解释，书面说明、证明材料主要是项目具体成本测算等与报价合理性相关的材料。评审</w:t>
      </w:r>
      <w:r>
        <w:rPr>
          <w:rFonts w:hint="eastAsia" w:ascii="宋体" w:hAnsi="宋体" w:cs="宋体"/>
          <w:b w:val="0"/>
          <w:bCs w:val="0"/>
          <w:sz w:val="24"/>
          <w:szCs w:val="24"/>
          <w:highlight w:val="none"/>
          <w:lang w:val="zh-CN" w:eastAsia="zh-CN" w:bidi="ar"/>
        </w:rPr>
        <w:t>小组</w:t>
      </w:r>
      <w:r>
        <w:rPr>
          <w:rFonts w:hint="eastAsia" w:ascii="宋体" w:hAnsi="宋体" w:cs="宋体"/>
          <w:b w:val="0"/>
          <w:bCs w:val="0"/>
          <w:sz w:val="24"/>
          <w:szCs w:val="24"/>
          <w:highlight w:val="none"/>
          <w:lang w:val="zh-CN" w:bidi="ar"/>
        </w:rPr>
        <w:t>结合同类产品在主要电商平台的价格、该行业当地薪资水平等情况，依据专业经验对报价合理性进行判断。如供应商不提供书面说明、证明材料，或提供的材料不能证明其报价合理性的，应将其作无效处理，相关情况应在评审报告中记录。</w:t>
      </w:r>
    </w:p>
    <w:p w14:paraId="004DFB3B">
      <w:pPr>
        <w:spacing w:line="360" w:lineRule="auto"/>
        <w:ind w:left="1275" w:leftChars="194" w:right="420" w:rightChars="200" w:hanging="868" w:hangingChars="362"/>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四、评审少于3家情况</w:t>
      </w:r>
    </w:p>
    <w:p w14:paraId="08D90B2F">
      <w:pPr>
        <w:tabs>
          <w:tab w:val="left" w:pos="720"/>
          <w:tab w:val="left" w:pos="1980"/>
        </w:tabs>
        <w:spacing w:line="360" w:lineRule="auto"/>
        <w:ind w:left="0" w:firstLine="480" w:firstLineChars="200"/>
        <w:jc w:val="left"/>
        <w:rPr>
          <w:rFonts w:hint="eastAsia" w:ascii="宋体" w:hAnsi="宋体" w:eastAsia="宋体" w:cs="宋体"/>
          <w:color w:val="auto"/>
          <w:sz w:val="24"/>
          <w:szCs w:val="24"/>
          <w:highlight w:val="none"/>
          <w:lang w:val="en-US" w:eastAsia="zh-CN" w:bidi="ar"/>
        </w:rPr>
      </w:pPr>
      <w:r>
        <w:rPr>
          <w:rFonts w:hint="eastAsia" w:ascii="宋体" w:hAnsi="宋体" w:eastAsia="宋体" w:cs="宋体"/>
          <w:sz w:val="24"/>
          <w:szCs w:val="24"/>
          <w:highlight w:val="none"/>
          <w:lang w:val="en-US" w:eastAsia="zh-CN" w:bidi="ar"/>
        </w:rPr>
        <w:t>（1）第一次公开采购时，</w:t>
      </w:r>
      <w:r>
        <w:rPr>
          <w:rFonts w:hint="eastAsia" w:ascii="宋体" w:hAnsi="宋体" w:eastAsia="宋体" w:cs="宋体"/>
          <w:color w:val="auto"/>
          <w:sz w:val="24"/>
          <w:szCs w:val="24"/>
          <w:highlight w:val="none"/>
          <w:lang w:val="en-US" w:eastAsia="zh-CN" w:bidi="ar"/>
        </w:rPr>
        <w:t>递交响应文件或经评审符合要求的供应商不足</w:t>
      </w:r>
      <w:r>
        <w:rPr>
          <w:rFonts w:hint="eastAsia" w:ascii="宋体" w:hAnsi="宋体" w:cs="宋体"/>
          <w:color w:val="auto"/>
          <w:sz w:val="24"/>
          <w:szCs w:val="24"/>
          <w:highlight w:val="none"/>
          <w:lang w:val="en-US" w:eastAsia="zh-CN" w:bidi="ar"/>
        </w:rPr>
        <w:t>3</w:t>
      </w:r>
      <w:r>
        <w:rPr>
          <w:rFonts w:hint="eastAsia" w:ascii="宋体" w:hAnsi="宋体" w:eastAsia="宋体" w:cs="宋体"/>
          <w:color w:val="auto"/>
          <w:sz w:val="24"/>
          <w:szCs w:val="24"/>
          <w:highlight w:val="none"/>
          <w:lang w:val="en-US" w:eastAsia="zh-CN" w:bidi="ar"/>
        </w:rPr>
        <w:t>家的，原则上应重新组织采购。</w:t>
      </w:r>
    </w:p>
    <w:p w14:paraId="5F9CB27E">
      <w:pPr>
        <w:tabs>
          <w:tab w:val="left" w:pos="720"/>
          <w:tab w:val="left" w:pos="1980"/>
        </w:tabs>
        <w:spacing w:line="360" w:lineRule="auto"/>
        <w:ind w:left="0" w:right="0" w:rightChars="0" w:firstLine="480" w:firstLineChars="200"/>
        <w:jc w:val="left"/>
        <w:rPr>
          <w:rFonts w:hint="eastAsia" w:ascii="宋体" w:hAnsi="宋体" w:cs="宋体"/>
          <w:sz w:val="24"/>
          <w:szCs w:val="24"/>
          <w:highlight w:val="none"/>
          <w:lang w:bidi="ar"/>
        </w:rPr>
      </w:pPr>
      <w:r>
        <w:rPr>
          <w:rFonts w:hint="eastAsia" w:ascii="宋体" w:hAnsi="宋体" w:eastAsia="宋体" w:cs="宋体"/>
          <w:sz w:val="24"/>
          <w:szCs w:val="24"/>
          <w:highlight w:val="none"/>
          <w:lang w:val="en-US" w:eastAsia="zh-CN" w:bidi="ar"/>
        </w:rPr>
        <w:t>（2）第二次公开采购时</w:t>
      </w:r>
      <w:r>
        <w:rPr>
          <w:rFonts w:hint="eastAsia" w:ascii="宋体" w:hAnsi="宋体" w:eastAsia="宋体" w:cs="宋体"/>
          <w:color w:val="auto"/>
          <w:sz w:val="24"/>
          <w:szCs w:val="24"/>
          <w:highlight w:val="none"/>
          <w:lang w:val="en-US" w:eastAsia="zh-CN" w:bidi="ar"/>
        </w:rPr>
        <w:t>，提交响应文件或经评审符合要求的供应商仅剩两家的，可继续评审</w:t>
      </w:r>
      <w:r>
        <w:rPr>
          <w:rFonts w:hint="eastAsia" w:ascii="宋体" w:hAnsi="宋体" w:eastAsia="宋体" w:cs="宋体"/>
          <w:sz w:val="24"/>
          <w:szCs w:val="24"/>
          <w:highlight w:val="none"/>
          <w:lang w:val="en-US" w:eastAsia="zh-CN" w:bidi="ar"/>
        </w:rPr>
        <w:t>并推荐候选人</w:t>
      </w:r>
      <w:r>
        <w:rPr>
          <w:rFonts w:hint="eastAsia" w:ascii="宋体" w:hAnsi="宋体" w:eastAsia="宋体" w:cs="宋体"/>
          <w:color w:val="auto"/>
          <w:sz w:val="24"/>
          <w:szCs w:val="24"/>
          <w:highlight w:val="none"/>
          <w:lang w:val="en-US" w:eastAsia="zh-CN" w:bidi="ar"/>
        </w:rPr>
        <w:t>；如提交响应文件仅一家且评审符合要求，或经评审符合要求的供应商仅一家的，</w:t>
      </w:r>
      <w:r>
        <w:rPr>
          <w:rFonts w:hint="eastAsia" w:ascii="宋体" w:hAnsi="宋体" w:eastAsia="宋体" w:cs="宋体"/>
          <w:sz w:val="24"/>
          <w:szCs w:val="24"/>
          <w:highlight w:val="none"/>
          <w:lang w:val="en-US" w:eastAsia="zh-CN" w:bidi="ar"/>
        </w:rPr>
        <w:t>采购人</w:t>
      </w:r>
      <w:r>
        <w:rPr>
          <w:rFonts w:hint="eastAsia" w:ascii="宋体" w:hAnsi="宋体" w:eastAsia="宋体" w:cs="宋体"/>
          <w:color w:val="auto"/>
          <w:sz w:val="24"/>
          <w:szCs w:val="24"/>
          <w:highlight w:val="none"/>
          <w:lang w:val="en-US" w:eastAsia="zh-CN" w:bidi="ar"/>
        </w:rPr>
        <w:t>可视情况重新采购或</w:t>
      </w:r>
      <w:r>
        <w:rPr>
          <w:rFonts w:hint="eastAsia" w:ascii="宋体" w:hAnsi="宋体" w:cs="宋体"/>
          <w:sz w:val="24"/>
          <w:szCs w:val="24"/>
          <w:highlight w:val="none"/>
          <w:lang w:val="en-US" w:eastAsia="zh-CN" w:bidi="ar"/>
        </w:rPr>
        <w:t>论证后</w:t>
      </w:r>
      <w:r>
        <w:rPr>
          <w:rFonts w:hint="eastAsia" w:ascii="宋体" w:hAnsi="宋体" w:eastAsia="宋体" w:cs="宋体"/>
          <w:sz w:val="24"/>
          <w:szCs w:val="24"/>
          <w:highlight w:val="none"/>
          <w:lang w:val="en-US" w:eastAsia="zh-CN" w:bidi="ar"/>
        </w:rPr>
        <w:t>采用</w:t>
      </w:r>
      <w:r>
        <w:rPr>
          <w:rFonts w:hint="eastAsia" w:ascii="宋体" w:hAnsi="宋体" w:eastAsia="宋体" w:cs="宋体"/>
          <w:color w:val="auto"/>
          <w:sz w:val="24"/>
          <w:szCs w:val="24"/>
          <w:highlight w:val="none"/>
          <w:lang w:val="en-US" w:eastAsia="zh-CN" w:bidi="ar"/>
        </w:rPr>
        <w:t>直接采购</w:t>
      </w:r>
      <w:r>
        <w:rPr>
          <w:rFonts w:hint="eastAsia" w:ascii="宋体" w:hAnsi="宋体" w:eastAsia="宋体" w:cs="宋体"/>
          <w:sz w:val="24"/>
          <w:szCs w:val="24"/>
          <w:highlight w:val="none"/>
          <w:lang w:val="en-US" w:eastAsia="zh-CN" w:bidi="ar"/>
        </w:rPr>
        <w:t>方式确定该单位为成交单位。</w:t>
      </w:r>
    </w:p>
    <w:p w14:paraId="33A6BE2C">
      <w:pPr>
        <w:spacing w:line="360" w:lineRule="auto"/>
        <w:ind w:left="1275" w:leftChars="194" w:right="420" w:rightChars="200" w:hanging="868" w:hangingChars="362"/>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五、</w:t>
      </w:r>
      <w:r>
        <w:rPr>
          <w:rFonts w:hint="eastAsia" w:ascii="宋体" w:hAnsi="宋体" w:eastAsia="宋体" w:cs="宋体"/>
          <w:sz w:val="24"/>
          <w:szCs w:val="24"/>
          <w:highlight w:val="none"/>
          <w:lang w:bidi="ar"/>
        </w:rPr>
        <w:t>评审过程的保密性</w:t>
      </w:r>
    </w:p>
    <w:p w14:paraId="18BF8881">
      <w:pPr>
        <w:tabs>
          <w:tab w:val="left" w:pos="720"/>
          <w:tab w:val="left" w:pos="1980"/>
        </w:tabs>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bidi="ar"/>
        </w:rPr>
        <w:t>（1）接受报价后，直至成交候选人与买方签订合同后止，凡与</w:t>
      </w:r>
      <w:r>
        <w:rPr>
          <w:rFonts w:hint="eastAsia" w:ascii="宋体" w:hAnsi="宋体" w:cs="宋体"/>
          <w:sz w:val="24"/>
          <w:szCs w:val="24"/>
          <w:highlight w:val="none"/>
          <w:lang w:val="en-US" w:eastAsia="zh-CN" w:bidi="ar"/>
        </w:rPr>
        <w:t>报价、</w:t>
      </w:r>
      <w:r>
        <w:rPr>
          <w:rFonts w:hint="eastAsia" w:ascii="宋体" w:hAnsi="宋体" w:cs="宋体"/>
          <w:sz w:val="24"/>
          <w:szCs w:val="24"/>
          <w:highlight w:val="none"/>
          <w:lang w:bidi="ar"/>
        </w:rPr>
        <w:t>审查、澄清、评价、比较、确定成交人意见有关的内容，任何人均不得向供应商及与评审无关的其他人透露。</w:t>
      </w:r>
    </w:p>
    <w:p w14:paraId="58C188DA">
      <w:pPr>
        <w:tabs>
          <w:tab w:val="left" w:pos="720"/>
          <w:tab w:val="left" w:pos="1980"/>
        </w:tabs>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bidi="ar"/>
        </w:rPr>
        <w:t>（2）从响应文件递交截止时间起到确定成交候选人之日止，供应商不得与参加</w:t>
      </w:r>
      <w:r>
        <w:rPr>
          <w:rFonts w:hint="eastAsia" w:ascii="宋体" w:hAnsi="宋体" w:cs="宋体"/>
          <w:sz w:val="24"/>
          <w:szCs w:val="24"/>
          <w:highlight w:val="none"/>
          <w:lang w:val="en-US" w:eastAsia="zh-CN" w:bidi="ar"/>
        </w:rPr>
        <w:t>报价</w:t>
      </w:r>
      <w:r>
        <w:rPr>
          <w:rFonts w:hint="eastAsia" w:ascii="宋体" w:hAnsi="宋体" w:cs="宋体"/>
          <w:sz w:val="24"/>
          <w:szCs w:val="24"/>
          <w:highlight w:val="none"/>
          <w:lang w:bidi="ar"/>
        </w:rPr>
        <w:t>、评审的有关人员私下接触。在评审过程中，如果供应商试图在响应文件审查、澄清、比较及推荐成交候选人方面向参与评审的有关人员和采购人施加任何影响，其响应文件将被拒绝。</w:t>
      </w:r>
    </w:p>
    <w:p w14:paraId="73CA3A2C">
      <w:pPr>
        <w:spacing w:line="360" w:lineRule="auto"/>
        <w:ind w:left="1275" w:leftChars="194" w:right="420" w:rightChars="200" w:hanging="868" w:hangingChars="362"/>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val="en-US" w:eastAsia="zh-CN" w:bidi="ar"/>
        </w:rPr>
        <w:t>六</w:t>
      </w:r>
      <w:r>
        <w:rPr>
          <w:rFonts w:hint="eastAsia" w:ascii="宋体" w:hAnsi="宋体" w:eastAsia="宋体" w:cs="宋体"/>
          <w:sz w:val="24"/>
          <w:szCs w:val="24"/>
          <w:highlight w:val="none"/>
          <w:lang w:bidi="ar"/>
        </w:rPr>
        <w:t>、接受和拒绝任何或所有报价的权利</w:t>
      </w:r>
    </w:p>
    <w:p w14:paraId="4239503A">
      <w:pPr>
        <w:tabs>
          <w:tab w:val="left" w:pos="180"/>
          <w:tab w:val="left" w:pos="360"/>
        </w:tabs>
        <w:spacing w:line="360" w:lineRule="auto"/>
        <w:ind w:right="31" w:rightChars="15" w:firstLine="480" w:firstLineChars="200"/>
        <w:rPr>
          <w:rFonts w:hint="eastAsia" w:ascii="宋体" w:hAnsi="宋体" w:cs="宋体"/>
          <w:szCs w:val="21"/>
          <w:highlight w:val="none"/>
        </w:rPr>
      </w:pPr>
      <w:r>
        <w:rPr>
          <w:rFonts w:hint="eastAsia" w:ascii="宋体" w:hAnsi="宋体" w:cs="宋体"/>
          <w:sz w:val="24"/>
          <w:szCs w:val="24"/>
          <w:highlight w:val="none"/>
          <w:lang w:bidi="ar"/>
        </w:rPr>
        <w:t>采购人保留在成交之前任何时候接受或拒绝任何报价，以及宣布</w:t>
      </w:r>
      <w:r>
        <w:rPr>
          <w:rFonts w:hint="eastAsia" w:ascii="宋体" w:hAnsi="宋体" w:cs="宋体"/>
          <w:sz w:val="24"/>
          <w:szCs w:val="24"/>
          <w:highlight w:val="none"/>
          <w:lang w:eastAsia="zh-CN" w:bidi="ar"/>
        </w:rPr>
        <w:t>采购</w:t>
      </w:r>
      <w:r>
        <w:rPr>
          <w:rFonts w:hint="eastAsia" w:ascii="宋体" w:hAnsi="宋体" w:cs="宋体"/>
          <w:sz w:val="24"/>
          <w:szCs w:val="24"/>
          <w:highlight w:val="none"/>
          <w:lang w:bidi="ar"/>
        </w:rPr>
        <w:t>无效或拒绝所有响应文件的权力，对受影响的供应商不承担任何责任。</w:t>
      </w:r>
    </w:p>
    <w:p w14:paraId="628E593C">
      <w:pPr>
        <w:spacing w:line="360" w:lineRule="auto"/>
        <w:rPr>
          <w:rFonts w:hint="eastAsia" w:ascii="宋体" w:hAnsi="宋体" w:cs="宋体"/>
          <w:szCs w:val="21"/>
          <w:highlight w:val="none"/>
        </w:rPr>
      </w:pPr>
    </w:p>
    <w:p w14:paraId="7E62319F">
      <w:pPr>
        <w:jc w:val="center"/>
        <w:rPr>
          <w:rFonts w:hint="eastAsia" w:ascii="宋体" w:hAnsi="宋体" w:cs="宋体"/>
          <w:b/>
          <w:sz w:val="32"/>
          <w:szCs w:val="32"/>
          <w:highlight w:val="none"/>
          <w:lang w:val="en-US" w:eastAsia="zh-CN" w:bidi="ar"/>
        </w:rPr>
      </w:pPr>
      <w:r>
        <w:rPr>
          <w:rFonts w:hint="eastAsia" w:ascii="宋体" w:hAnsi="宋体" w:cs="宋体"/>
          <w:b/>
          <w:szCs w:val="21"/>
          <w:highlight w:val="none"/>
          <w:lang w:bidi="ar"/>
        </w:rPr>
        <w:br w:type="page"/>
      </w:r>
      <w:r>
        <w:rPr>
          <w:rFonts w:hint="eastAsia" w:ascii="宋体" w:hAnsi="宋体" w:cs="宋体"/>
          <w:b/>
          <w:sz w:val="32"/>
          <w:szCs w:val="32"/>
          <w:highlight w:val="none"/>
          <w:lang w:val="en-US" w:eastAsia="zh-CN" w:bidi="ar"/>
        </w:rPr>
        <w:t>（海南省港航高排港港务有限公司2026年度法律顾问服务）</w:t>
      </w:r>
    </w:p>
    <w:p w14:paraId="7EC366FB">
      <w:pPr>
        <w:jc w:val="center"/>
        <w:rPr>
          <w:rFonts w:hint="eastAsia" w:ascii="宋体" w:hAnsi="宋体" w:eastAsia="宋体" w:cs="宋体"/>
          <w:b/>
          <w:sz w:val="32"/>
          <w:szCs w:val="32"/>
          <w:highlight w:val="none"/>
          <w:lang w:bidi="ar"/>
        </w:rPr>
      </w:pPr>
      <w:r>
        <w:rPr>
          <w:rFonts w:hint="eastAsia" w:ascii="宋体" w:hAnsi="宋体" w:cs="宋体"/>
          <w:b/>
          <w:sz w:val="32"/>
          <w:szCs w:val="32"/>
          <w:highlight w:val="none"/>
          <w:lang w:val="en-US" w:eastAsia="zh-CN" w:bidi="ar"/>
        </w:rPr>
        <w:t>初步</w:t>
      </w:r>
      <w:r>
        <w:rPr>
          <w:rFonts w:hint="eastAsia" w:ascii="宋体" w:hAnsi="宋体" w:cs="宋体"/>
          <w:b/>
          <w:sz w:val="32"/>
          <w:szCs w:val="32"/>
          <w:highlight w:val="none"/>
          <w:lang w:bidi="ar"/>
        </w:rPr>
        <w:t>审查表</w:t>
      </w:r>
    </w:p>
    <w:p w14:paraId="08DF21B8">
      <w:pPr>
        <w:jc w:val="center"/>
        <w:rPr>
          <w:rFonts w:hint="eastAsia" w:ascii="宋体" w:hAnsi="宋体" w:cs="宋体"/>
          <w:b/>
          <w:sz w:val="32"/>
          <w:szCs w:val="32"/>
          <w:highlight w:val="none"/>
          <w:lang w:bidi="ar"/>
        </w:rPr>
      </w:pPr>
    </w:p>
    <w:tbl>
      <w:tblPr>
        <w:tblStyle w:val="36"/>
        <w:tblW w:w="9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2"/>
        <w:gridCol w:w="4752"/>
        <w:gridCol w:w="1216"/>
        <w:gridCol w:w="1152"/>
        <w:gridCol w:w="1308"/>
      </w:tblGrid>
      <w:tr w14:paraId="06EB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6154" w:type="dxa"/>
            <w:gridSpan w:val="2"/>
            <w:tcBorders>
              <w:top w:val="single" w:color="auto" w:sz="4" w:space="0"/>
              <w:left w:val="single" w:color="auto" w:sz="4" w:space="0"/>
              <w:bottom w:val="single" w:color="auto" w:sz="4" w:space="0"/>
              <w:right w:val="single" w:color="auto" w:sz="4" w:space="0"/>
              <w:tl2br w:val="single" w:color="auto" w:sz="4" w:space="0"/>
            </w:tcBorders>
            <w:shd w:val="clear" w:color="auto" w:fill="auto"/>
          </w:tcPr>
          <w:p w14:paraId="61016021">
            <w:pPr>
              <w:widowControl/>
              <w:jc w:val="left"/>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 xml:space="preserve">                    供应商名称</w:t>
            </w:r>
          </w:p>
          <w:p w14:paraId="0F662724">
            <w:pPr>
              <w:widowControl/>
              <w:jc w:val="left"/>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 xml:space="preserve"> </w:t>
            </w:r>
          </w:p>
          <w:p w14:paraId="458FE929">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lang w:bidi="ar"/>
              </w:rPr>
              <w:t>评 审 内 容</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5468496F">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lang w:bidi="ar"/>
              </w:rPr>
              <w:t>供应商1</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41C5F699">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lang w:bidi="ar"/>
              </w:rPr>
              <w:t>供应商2</w:t>
            </w: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79BF2CA3">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lang w:bidi="ar"/>
              </w:rPr>
              <w:t>供应商3</w:t>
            </w:r>
          </w:p>
        </w:tc>
      </w:tr>
      <w:tr w14:paraId="7344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39264D">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形式性审查</w:t>
            </w:r>
          </w:p>
        </w:tc>
        <w:tc>
          <w:tcPr>
            <w:tcW w:w="4752" w:type="dxa"/>
            <w:tcBorders>
              <w:top w:val="single" w:color="auto" w:sz="4" w:space="0"/>
              <w:left w:val="single" w:color="auto" w:sz="4" w:space="0"/>
              <w:bottom w:val="single" w:color="auto" w:sz="4" w:space="0"/>
              <w:right w:val="single" w:color="auto" w:sz="4" w:space="0"/>
            </w:tcBorders>
            <w:shd w:val="clear" w:color="auto" w:fill="auto"/>
            <w:vAlign w:val="center"/>
          </w:tcPr>
          <w:p w14:paraId="381FB245">
            <w:pPr>
              <w:widowControl/>
              <w:jc w:val="left"/>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bidi="ar"/>
              </w:rPr>
              <w:t>供应商名称与营业执照</w:t>
            </w:r>
            <w:r>
              <w:rPr>
                <w:rFonts w:hint="eastAsia" w:ascii="宋体" w:hAnsi="宋体" w:cs="宋体"/>
                <w:kern w:val="0"/>
                <w:sz w:val="24"/>
                <w:szCs w:val="24"/>
                <w:highlight w:val="none"/>
                <w:lang w:eastAsia="zh-CN" w:bidi="ar"/>
              </w:rPr>
              <w:t>的</w:t>
            </w:r>
            <w:r>
              <w:rPr>
                <w:rFonts w:hint="eastAsia" w:ascii="宋体" w:hAnsi="宋体" w:cs="宋体"/>
                <w:kern w:val="0"/>
                <w:sz w:val="24"/>
                <w:szCs w:val="24"/>
                <w:highlight w:val="none"/>
                <w:lang w:val="en-US" w:eastAsia="zh-CN" w:bidi="ar"/>
              </w:rPr>
              <w:t>名称是否</w:t>
            </w:r>
            <w:r>
              <w:rPr>
                <w:rFonts w:hint="eastAsia" w:ascii="宋体" w:hAnsi="宋体" w:cs="宋体"/>
                <w:kern w:val="0"/>
                <w:sz w:val="24"/>
                <w:szCs w:val="24"/>
                <w:highlight w:val="none"/>
                <w:lang w:bidi="ar"/>
              </w:rPr>
              <w:t>一致</w:t>
            </w:r>
            <w:r>
              <w:rPr>
                <w:rFonts w:hint="eastAsia" w:ascii="宋体" w:hAnsi="宋体" w:cs="宋体"/>
                <w:kern w:val="0"/>
                <w:sz w:val="24"/>
                <w:szCs w:val="24"/>
                <w:highlight w:val="none"/>
                <w:lang w:eastAsia="zh-CN" w:bidi="ar"/>
              </w:rPr>
              <w:t>，</w:t>
            </w:r>
            <w:r>
              <w:rPr>
                <w:rFonts w:hint="eastAsia" w:ascii="宋体" w:hAnsi="宋体" w:cs="宋体"/>
                <w:kern w:val="0"/>
                <w:sz w:val="24"/>
                <w:szCs w:val="24"/>
                <w:highlight w:val="none"/>
                <w:lang w:val="en-US" w:eastAsia="zh-CN" w:bidi="ar"/>
              </w:rPr>
              <w:t>加盖公章</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7AE16839">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lang w:bidi="ar"/>
              </w:rPr>
              <w:t xml:space="preserve">　   </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1D96EFAF">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7D7B973C">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r>
      <w:tr w14:paraId="6B07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4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BCEDD5">
            <w:pPr>
              <w:rPr>
                <w:rFonts w:hint="eastAsia" w:ascii="宋体" w:hAnsi="宋体" w:cs="宋体"/>
                <w:sz w:val="24"/>
                <w:szCs w:val="24"/>
                <w:highlight w:val="none"/>
              </w:rPr>
            </w:pPr>
          </w:p>
        </w:tc>
        <w:tc>
          <w:tcPr>
            <w:tcW w:w="4752" w:type="dxa"/>
            <w:tcBorders>
              <w:top w:val="single" w:color="auto" w:sz="4" w:space="0"/>
              <w:left w:val="single" w:color="auto" w:sz="4" w:space="0"/>
              <w:bottom w:val="single" w:color="auto" w:sz="4" w:space="0"/>
              <w:right w:val="single" w:color="auto" w:sz="4" w:space="0"/>
            </w:tcBorders>
            <w:shd w:val="clear" w:color="auto" w:fill="auto"/>
            <w:vAlign w:val="center"/>
          </w:tcPr>
          <w:p w14:paraId="048D6EBE">
            <w:pPr>
              <w:rPr>
                <w:rFonts w:hint="eastAsia" w:ascii="宋体" w:hAnsi="宋体" w:eastAsia="宋体" w:cs="宋体"/>
                <w:sz w:val="24"/>
                <w:szCs w:val="24"/>
                <w:highlight w:val="none"/>
                <w:lang w:val="en-US" w:eastAsia="zh-CN"/>
              </w:rPr>
            </w:pPr>
            <w:r>
              <w:rPr>
                <w:rFonts w:hint="eastAsia" w:ascii="宋体" w:hAnsi="宋体" w:cs="宋体"/>
                <w:kern w:val="0"/>
                <w:sz w:val="24"/>
                <w:szCs w:val="24"/>
                <w:highlight w:val="none"/>
                <w:lang w:val="en-US" w:eastAsia="zh-CN" w:bidi="ar"/>
              </w:rPr>
              <w:t>响应文件份数、装订、</w:t>
            </w:r>
            <w:r>
              <w:rPr>
                <w:rFonts w:hint="eastAsia" w:ascii="宋体" w:hAnsi="宋体" w:cs="宋体"/>
                <w:kern w:val="0"/>
                <w:sz w:val="24"/>
                <w:szCs w:val="24"/>
                <w:highlight w:val="none"/>
                <w:lang w:bidi="ar"/>
              </w:rPr>
              <w:t>签名盖章</w:t>
            </w:r>
            <w:r>
              <w:rPr>
                <w:rFonts w:hint="eastAsia" w:ascii="宋体" w:hAnsi="宋体" w:cs="宋体"/>
                <w:kern w:val="0"/>
                <w:sz w:val="24"/>
                <w:szCs w:val="24"/>
                <w:highlight w:val="none"/>
                <w:lang w:val="en-US" w:eastAsia="zh-CN" w:bidi="ar"/>
              </w:rPr>
              <w:t>等</w:t>
            </w:r>
            <w:r>
              <w:rPr>
                <w:rFonts w:hint="eastAsia" w:ascii="宋体" w:hAnsi="宋体" w:cs="宋体"/>
                <w:kern w:val="0"/>
                <w:sz w:val="24"/>
                <w:szCs w:val="24"/>
                <w:highlight w:val="none"/>
                <w:lang w:bidi="ar"/>
              </w:rPr>
              <w:t>是否</w:t>
            </w:r>
            <w:r>
              <w:rPr>
                <w:rFonts w:hint="eastAsia" w:ascii="宋体" w:hAnsi="宋体" w:cs="宋体"/>
                <w:kern w:val="0"/>
                <w:sz w:val="24"/>
                <w:szCs w:val="24"/>
                <w:highlight w:val="none"/>
                <w:lang w:val="en-US" w:eastAsia="zh-CN" w:bidi="ar"/>
              </w:rPr>
              <w:t>符合采购文件要求</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2F1AB2EC">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30FE4608">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3F380900">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r>
      <w:tr w14:paraId="3FD1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4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B2547C">
            <w:pPr>
              <w:rPr>
                <w:rFonts w:hint="eastAsia" w:ascii="宋体" w:hAnsi="宋体" w:cs="宋体"/>
                <w:sz w:val="24"/>
                <w:szCs w:val="24"/>
                <w:highlight w:val="none"/>
              </w:rPr>
            </w:pPr>
          </w:p>
        </w:tc>
        <w:tc>
          <w:tcPr>
            <w:tcW w:w="4752" w:type="dxa"/>
            <w:tcBorders>
              <w:top w:val="single" w:color="auto" w:sz="4" w:space="0"/>
              <w:left w:val="single" w:color="auto" w:sz="4" w:space="0"/>
              <w:bottom w:val="single" w:color="auto" w:sz="4" w:space="0"/>
              <w:right w:val="single" w:color="auto" w:sz="4" w:space="0"/>
            </w:tcBorders>
            <w:shd w:val="clear" w:color="auto" w:fill="auto"/>
            <w:vAlign w:val="center"/>
          </w:tcPr>
          <w:p w14:paraId="1DD49283">
            <w:pPr>
              <w:widowControl/>
              <w:jc w:val="left"/>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bidi="ar"/>
              </w:rPr>
              <w:t>响应文件</w:t>
            </w:r>
            <w:r>
              <w:rPr>
                <w:rFonts w:hint="eastAsia" w:ascii="宋体" w:hAnsi="宋体" w:cs="宋体"/>
                <w:kern w:val="0"/>
                <w:sz w:val="24"/>
                <w:szCs w:val="24"/>
                <w:highlight w:val="none"/>
                <w:lang w:val="en-US" w:eastAsia="zh-CN" w:bidi="ar"/>
              </w:rPr>
              <w:t>内容、</w:t>
            </w:r>
            <w:r>
              <w:rPr>
                <w:rFonts w:hint="eastAsia" w:ascii="宋体" w:hAnsi="宋体" w:cs="宋体"/>
                <w:kern w:val="0"/>
                <w:sz w:val="24"/>
                <w:szCs w:val="24"/>
                <w:highlight w:val="none"/>
                <w:lang w:bidi="ar"/>
              </w:rPr>
              <w:t>格式是否</w:t>
            </w:r>
            <w:r>
              <w:rPr>
                <w:rFonts w:hint="eastAsia" w:ascii="宋体" w:hAnsi="宋体" w:cs="宋体"/>
                <w:kern w:val="0"/>
                <w:sz w:val="24"/>
                <w:szCs w:val="24"/>
                <w:highlight w:val="none"/>
                <w:lang w:val="en-US" w:eastAsia="zh-CN" w:bidi="ar"/>
              </w:rPr>
              <w:t>符合采购文件要求</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6435B97E">
            <w:pPr>
              <w:widowControl/>
              <w:jc w:val="center"/>
              <w:rPr>
                <w:rFonts w:hint="eastAsia" w:ascii="宋体" w:hAnsi="宋体" w:cs="宋体"/>
                <w:kern w:val="0"/>
                <w:sz w:val="24"/>
                <w:szCs w:val="24"/>
                <w:highlight w:val="none"/>
              </w:rPr>
            </w:pP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64B8F84F">
            <w:pPr>
              <w:widowControl/>
              <w:jc w:val="center"/>
              <w:rPr>
                <w:rFonts w:hint="eastAsia" w:ascii="宋体" w:hAnsi="宋体" w:cs="宋体"/>
                <w:kern w:val="0"/>
                <w:sz w:val="24"/>
                <w:szCs w:val="24"/>
                <w:highlight w:val="none"/>
              </w:rPr>
            </w:pP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39231D55">
            <w:pPr>
              <w:widowControl/>
              <w:jc w:val="center"/>
              <w:rPr>
                <w:rFonts w:hint="eastAsia" w:ascii="宋体" w:hAnsi="宋体" w:cs="宋体"/>
                <w:kern w:val="0"/>
                <w:sz w:val="24"/>
                <w:szCs w:val="24"/>
                <w:highlight w:val="none"/>
              </w:rPr>
            </w:pPr>
          </w:p>
        </w:tc>
      </w:tr>
      <w:tr w14:paraId="2FDA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vMerge w:val="restart"/>
            <w:tcBorders>
              <w:top w:val="single" w:color="auto" w:sz="4" w:space="0"/>
              <w:left w:val="single" w:color="auto" w:sz="4" w:space="0"/>
              <w:right w:val="single" w:color="auto" w:sz="4" w:space="0"/>
            </w:tcBorders>
            <w:shd w:val="clear" w:color="auto" w:fill="auto"/>
            <w:vAlign w:val="center"/>
          </w:tcPr>
          <w:p w14:paraId="3DC4460F">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资格性审查</w:t>
            </w:r>
          </w:p>
        </w:tc>
        <w:tc>
          <w:tcPr>
            <w:tcW w:w="4752" w:type="dxa"/>
            <w:tcBorders>
              <w:top w:val="single" w:color="auto" w:sz="4" w:space="0"/>
              <w:left w:val="single" w:color="auto" w:sz="4" w:space="0"/>
              <w:bottom w:val="single" w:color="auto" w:sz="4" w:space="0"/>
              <w:right w:val="single" w:color="auto" w:sz="4" w:space="0"/>
            </w:tcBorders>
            <w:shd w:val="clear" w:color="auto" w:fill="auto"/>
            <w:vAlign w:val="center"/>
          </w:tcPr>
          <w:p w14:paraId="743F8F1F">
            <w:pPr>
              <w:widowControl/>
              <w:jc w:val="left"/>
              <w:rPr>
                <w:rFonts w:hint="eastAsia"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bidi="ar"/>
              </w:rPr>
              <w:t>资质要求符合</w:t>
            </w:r>
            <w:r>
              <w:rPr>
                <w:rFonts w:hint="eastAsia" w:ascii="宋体" w:hAnsi="宋体" w:cs="宋体"/>
                <w:kern w:val="0"/>
                <w:sz w:val="24"/>
                <w:szCs w:val="24"/>
                <w:highlight w:val="none"/>
                <w:lang w:bidi="ar"/>
              </w:rPr>
              <w:t>供应商资质条件、能力和信誉符合第二章“供应商须知”第1.4.1 项规定</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1F4DB831">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10578FC0">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486A3A4C">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r>
      <w:tr w14:paraId="3539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vMerge w:val="continue"/>
            <w:tcBorders>
              <w:left w:val="single" w:color="auto" w:sz="4" w:space="0"/>
              <w:right w:val="single" w:color="auto" w:sz="4" w:space="0"/>
            </w:tcBorders>
            <w:shd w:val="clear" w:color="auto" w:fill="auto"/>
            <w:vAlign w:val="center"/>
          </w:tcPr>
          <w:p w14:paraId="3222A4A5">
            <w:pPr>
              <w:widowControl/>
              <w:jc w:val="center"/>
              <w:rPr>
                <w:rFonts w:hint="eastAsia" w:ascii="宋体" w:hAnsi="宋体" w:cs="宋体"/>
                <w:kern w:val="0"/>
                <w:sz w:val="24"/>
                <w:szCs w:val="24"/>
                <w:highlight w:val="none"/>
                <w:lang w:bidi="ar"/>
              </w:rPr>
            </w:pPr>
          </w:p>
        </w:tc>
        <w:tc>
          <w:tcPr>
            <w:tcW w:w="4752" w:type="dxa"/>
            <w:tcBorders>
              <w:top w:val="single" w:color="auto" w:sz="4" w:space="0"/>
              <w:left w:val="single" w:color="auto" w:sz="4" w:space="0"/>
              <w:bottom w:val="single" w:color="auto" w:sz="4" w:space="0"/>
              <w:right w:val="single" w:color="auto" w:sz="4" w:space="0"/>
            </w:tcBorders>
            <w:shd w:val="clear" w:color="auto" w:fill="auto"/>
            <w:vAlign w:val="center"/>
          </w:tcPr>
          <w:p w14:paraId="42BD48B3">
            <w:pPr>
              <w:widowControl/>
              <w:jc w:val="left"/>
              <w:rPr>
                <w:rFonts w:hint="eastAsia" w:ascii="宋体" w:hAnsi="宋体" w:eastAsia="宋体" w:cs="宋体"/>
                <w:kern w:val="0"/>
                <w:sz w:val="24"/>
                <w:szCs w:val="24"/>
                <w:highlight w:val="none"/>
                <w:lang w:val="en-US" w:eastAsia="zh-CN" w:bidi="ar"/>
              </w:rPr>
            </w:pPr>
            <w:r>
              <w:rPr>
                <w:rFonts w:hint="eastAsia" w:ascii="宋体" w:hAnsi="宋体" w:cs="宋体"/>
                <w:kern w:val="0"/>
                <w:sz w:val="24"/>
                <w:szCs w:val="24"/>
                <w:highlight w:val="none"/>
                <w:lang w:val="en-US" w:eastAsia="zh-CN" w:bidi="ar"/>
              </w:rPr>
              <w:t>业绩要求符合</w:t>
            </w:r>
            <w:r>
              <w:rPr>
                <w:rFonts w:hint="eastAsia" w:ascii="宋体" w:hAnsi="宋体" w:cs="宋体"/>
                <w:kern w:val="0"/>
                <w:sz w:val="24"/>
                <w:szCs w:val="24"/>
                <w:highlight w:val="none"/>
                <w:lang w:bidi="ar"/>
              </w:rPr>
              <w:t>供应商资质条件、能力和信誉符合第二章“供应商须知”第1.4.1 项规定</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027EAF65">
            <w:pPr>
              <w:widowControl/>
              <w:jc w:val="center"/>
              <w:rPr>
                <w:rFonts w:hint="eastAsia" w:ascii="宋体" w:hAnsi="宋体" w:cs="宋体"/>
                <w:kern w:val="0"/>
                <w:sz w:val="24"/>
                <w:szCs w:val="24"/>
                <w:highlight w:val="none"/>
                <w:lang w:bidi="ar"/>
              </w:rPr>
            </w:pP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01F02E20">
            <w:pPr>
              <w:widowControl/>
              <w:jc w:val="center"/>
              <w:rPr>
                <w:rFonts w:hint="eastAsia" w:ascii="宋体" w:hAnsi="宋体" w:cs="宋体"/>
                <w:kern w:val="0"/>
                <w:sz w:val="24"/>
                <w:szCs w:val="24"/>
                <w:highlight w:val="none"/>
                <w:lang w:bidi="ar"/>
              </w:rPr>
            </w:pP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2D029547">
            <w:pPr>
              <w:widowControl/>
              <w:jc w:val="center"/>
              <w:rPr>
                <w:rFonts w:hint="eastAsia" w:ascii="宋体" w:hAnsi="宋体" w:cs="宋体"/>
                <w:kern w:val="0"/>
                <w:sz w:val="24"/>
                <w:szCs w:val="24"/>
                <w:highlight w:val="none"/>
                <w:lang w:bidi="ar"/>
              </w:rPr>
            </w:pPr>
          </w:p>
        </w:tc>
      </w:tr>
      <w:tr w14:paraId="2BC59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vMerge w:val="continue"/>
            <w:tcBorders>
              <w:left w:val="single" w:color="auto" w:sz="4" w:space="0"/>
              <w:right w:val="single" w:color="auto" w:sz="4" w:space="0"/>
            </w:tcBorders>
            <w:shd w:val="clear" w:color="auto" w:fill="auto"/>
            <w:vAlign w:val="center"/>
          </w:tcPr>
          <w:p w14:paraId="17C66E29">
            <w:pPr>
              <w:widowControl/>
              <w:jc w:val="center"/>
              <w:rPr>
                <w:rFonts w:hint="eastAsia" w:ascii="宋体" w:hAnsi="宋体" w:cs="宋体"/>
                <w:kern w:val="0"/>
                <w:sz w:val="24"/>
                <w:szCs w:val="24"/>
                <w:highlight w:val="none"/>
                <w:lang w:bidi="ar"/>
              </w:rPr>
            </w:pPr>
          </w:p>
        </w:tc>
        <w:tc>
          <w:tcPr>
            <w:tcW w:w="4752" w:type="dxa"/>
            <w:tcBorders>
              <w:top w:val="single" w:color="auto" w:sz="4" w:space="0"/>
              <w:left w:val="single" w:color="auto" w:sz="4" w:space="0"/>
              <w:bottom w:val="single" w:color="auto" w:sz="4" w:space="0"/>
              <w:right w:val="single" w:color="auto" w:sz="4" w:space="0"/>
            </w:tcBorders>
            <w:shd w:val="clear" w:color="auto" w:fill="auto"/>
            <w:vAlign w:val="center"/>
          </w:tcPr>
          <w:p w14:paraId="2DD13A34">
            <w:pPr>
              <w:widowControl/>
              <w:jc w:val="left"/>
              <w:rPr>
                <w:rFonts w:hint="eastAsia" w:ascii="宋体" w:hAnsi="宋体" w:eastAsia="宋体" w:cs="宋体"/>
                <w:kern w:val="0"/>
                <w:sz w:val="24"/>
                <w:szCs w:val="24"/>
                <w:highlight w:val="none"/>
                <w:lang w:val="en-US" w:eastAsia="zh-CN" w:bidi="ar"/>
              </w:rPr>
            </w:pPr>
            <w:r>
              <w:rPr>
                <w:rFonts w:hint="eastAsia" w:ascii="宋体" w:hAnsi="宋体" w:cs="宋体"/>
                <w:kern w:val="0"/>
                <w:sz w:val="24"/>
                <w:szCs w:val="24"/>
                <w:highlight w:val="none"/>
                <w:lang w:val="en-US" w:eastAsia="zh-CN" w:bidi="ar"/>
              </w:rPr>
              <w:t>项目负责人要求符合</w:t>
            </w:r>
            <w:r>
              <w:rPr>
                <w:rFonts w:hint="eastAsia" w:ascii="宋体" w:hAnsi="宋体" w:cs="宋体"/>
                <w:kern w:val="0"/>
                <w:sz w:val="24"/>
                <w:szCs w:val="24"/>
                <w:highlight w:val="none"/>
                <w:lang w:bidi="ar"/>
              </w:rPr>
              <w:t>供应商资质条件、能力和信誉符合第二章“供应商须知”第1.4.1 项规定</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4B378A51">
            <w:pPr>
              <w:widowControl/>
              <w:jc w:val="center"/>
              <w:rPr>
                <w:rFonts w:hint="eastAsia" w:ascii="宋体" w:hAnsi="宋体" w:cs="宋体"/>
                <w:kern w:val="0"/>
                <w:sz w:val="24"/>
                <w:szCs w:val="24"/>
                <w:highlight w:val="none"/>
                <w:lang w:bidi="ar"/>
              </w:rPr>
            </w:pP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40E22547">
            <w:pPr>
              <w:widowControl/>
              <w:jc w:val="center"/>
              <w:rPr>
                <w:rFonts w:hint="eastAsia" w:ascii="宋体" w:hAnsi="宋体" w:cs="宋体"/>
                <w:kern w:val="0"/>
                <w:sz w:val="24"/>
                <w:szCs w:val="24"/>
                <w:highlight w:val="none"/>
                <w:lang w:bidi="ar"/>
              </w:rPr>
            </w:pP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14D09758">
            <w:pPr>
              <w:widowControl/>
              <w:jc w:val="center"/>
              <w:rPr>
                <w:rFonts w:hint="eastAsia" w:ascii="宋体" w:hAnsi="宋体" w:cs="宋体"/>
                <w:kern w:val="0"/>
                <w:sz w:val="24"/>
                <w:szCs w:val="24"/>
                <w:highlight w:val="none"/>
                <w:lang w:bidi="ar"/>
              </w:rPr>
            </w:pPr>
          </w:p>
        </w:tc>
      </w:tr>
      <w:tr w14:paraId="54C34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02" w:type="dxa"/>
            <w:vMerge w:val="continue"/>
            <w:tcBorders>
              <w:left w:val="single" w:color="auto" w:sz="4" w:space="0"/>
              <w:bottom w:val="single" w:color="auto" w:sz="4" w:space="0"/>
              <w:right w:val="single" w:color="auto" w:sz="4" w:space="0"/>
            </w:tcBorders>
            <w:shd w:val="clear" w:color="auto" w:fill="auto"/>
            <w:vAlign w:val="center"/>
          </w:tcPr>
          <w:p w14:paraId="1E5FD900">
            <w:pPr>
              <w:widowControl/>
              <w:jc w:val="center"/>
              <w:rPr>
                <w:rFonts w:hint="eastAsia" w:ascii="宋体" w:hAnsi="宋体" w:cs="宋体"/>
                <w:kern w:val="0"/>
                <w:sz w:val="24"/>
                <w:szCs w:val="24"/>
                <w:highlight w:val="none"/>
                <w:lang w:bidi="ar"/>
              </w:rPr>
            </w:pPr>
          </w:p>
        </w:tc>
        <w:tc>
          <w:tcPr>
            <w:tcW w:w="4752" w:type="dxa"/>
            <w:tcBorders>
              <w:top w:val="single" w:color="auto" w:sz="4" w:space="0"/>
              <w:left w:val="single" w:color="auto" w:sz="4" w:space="0"/>
              <w:bottom w:val="single" w:color="auto" w:sz="4" w:space="0"/>
              <w:right w:val="single" w:color="auto" w:sz="4" w:space="0"/>
            </w:tcBorders>
            <w:shd w:val="clear" w:color="auto" w:fill="auto"/>
            <w:vAlign w:val="center"/>
          </w:tcPr>
          <w:p w14:paraId="29A208A2">
            <w:pPr>
              <w:widowControl/>
              <w:jc w:val="left"/>
              <w:rPr>
                <w:rFonts w:hint="eastAsia" w:ascii="宋体" w:hAnsi="宋体" w:cs="宋体"/>
                <w:kern w:val="0"/>
                <w:sz w:val="24"/>
                <w:szCs w:val="24"/>
                <w:highlight w:val="none"/>
                <w:lang w:val="en-US" w:eastAsia="zh-CN" w:bidi="ar"/>
              </w:rPr>
            </w:pPr>
            <w:r>
              <w:rPr>
                <w:rFonts w:hint="eastAsia" w:ascii="宋体" w:hAnsi="宋体" w:cs="宋体"/>
                <w:kern w:val="0"/>
                <w:sz w:val="24"/>
                <w:szCs w:val="24"/>
                <w:highlight w:val="none"/>
                <w:lang w:val="en-US" w:eastAsia="zh-CN" w:bidi="ar"/>
              </w:rPr>
              <w:t>其他要求符合</w:t>
            </w:r>
            <w:r>
              <w:rPr>
                <w:rFonts w:hint="eastAsia" w:ascii="宋体" w:hAnsi="宋体" w:cs="宋体"/>
                <w:kern w:val="0"/>
                <w:sz w:val="24"/>
                <w:szCs w:val="24"/>
                <w:highlight w:val="none"/>
                <w:lang w:bidi="ar"/>
              </w:rPr>
              <w:t>供应商资质条件、能力和信誉符合第二章“供应商须知”第1.4.1 项规定</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438EEC9A">
            <w:pPr>
              <w:widowControl/>
              <w:jc w:val="center"/>
              <w:rPr>
                <w:rFonts w:hint="eastAsia" w:ascii="宋体" w:hAnsi="宋体" w:cs="宋体"/>
                <w:kern w:val="0"/>
                <w:sz w:val="24"/>
                <w:szCs w:val="24"/>
                <w:highlight w:val="none"/>
                <w:lang w:bidi="ar"/>
              </w:rPr>
            </w:pP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16CF2105">
            <w:pPr>
              <w:widowControl/>
              <w:jc w:val="center"/>
              <w:rPr>
                <w:rFonts w:hint="eastAsia" w:ascii="宋体" w:hAnsi="宋体" w:cs="宋体"/>
                <w:kern w:val="0"/>
                <w:sz w:val="24"/>
                <w:szCs w:val="24"/>
                <w:highlight w:val="none"/>
                <w:lang w:bidi="ar"/>
              </w:rPr>
            </w:pP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35C03073">
            <w:pPr>
              <w:widowControl/>
              <w:jc w:val="center"/>
              <w:rPr>
                <w:rFonts w:hint="eastAsia" w:ascii="宋体" w:hAnsi="宋体" w:cs="宋体"/>
                <w:kern w:val="0"/>
                <w:sz w:val="24"/>
                <w:szCs w:val="24"/>
                <w:highlight w:val="none"/>
                <w:lang w:bidi="ar"/>
              </w:rPr>
            </w:pPr>
          </w:p>
        </w:tc>
      </w:tr>
      <w:tr w14:paraId="2144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4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17740F">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响应性审查</w:t>
            </w:r>
          </w:p>
        </w:tc>
        <w:tc>
          <w:tcPr>
            <w:tcW w:w="4752" w:type="dxa"/>
            <w:tcBorders>
              <w:top w:val="single" w:color="auto" w:sz="4" w:space="0"/>
              <w:left w:val="single" w:color="auto" w:sz="4" w:space="0"/>
              <w:bottom w:val="single" w:color="auto" w:sz="4" w:space="0"/>
              <w:right w:val="single" w:color="auto" w:sz="4" w:space="0"/>
            </w:tcBorders>
            <w:shd w:val="clear" w:color="auto" w:fill="auto"/>
            <w:vAlign w:val="center"/>
          </w:tcPr>
          <w:p w14:paraId="794AEDB3">
            <w:pPr>
              <w:jc w:val="left"/>
              <w:rPr>
                <w:rFonts w:hint="eastAsia" w:ascii="宋体" w:hAnsi="宋体" w:cs="宋体"/>
                <w:sz w:val="24"/>
                <w:szCs w:val="24"/>
                <w:highlight w:val="none"/>
              </w:rPr>
            </w:pPr>
            <w:r>
              <w:rPr>
                <w:rFonts w:hint="eastAsia" w:ascii="宋体" w:hAnsi="宋体" w:cs="宋体"/>
                <w:sz w:val="24"/>
                <w:szCs w:val="24"/>
                <w:highlight w:val="none"/>
                <w:lang w:val="en-US" w:eastAsia="zh-CN" w:bidi="ar"/>
              </w:rPr>
              <w:t>服务期限</w:t>
            </w:r>
            <w:r>
              <w:rPr>
                <w:rFonts w:hint="eastAsia" w:ascii="宋体" w:hAnsi="宋体" w:cs="宋体"/>
                <w:sz w:val="24"/>
                <w:szCs w:val="24"/>
                <w:highlight w:val="none"/>
                <w:lang w:bidi="ar"/>
              </w:rPr>
              <w:t>符合第二章“供应商须知前附表”第1.3.2 项规定</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1816AA8F">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0462CBBB">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1ECBD130">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r>
      <w:tr w14:paraId="547D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4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79A5B6">
            <w:pPr>
              <w:rPr>
                <w:rFonts w:hint="eastAsia" w:ascii="宋体" w:hAnsi="宋体" w:cs="宋体"/>
                <w:sz w:val="24"/>
                <w:szCs w:val="24"/>
                <w:highlight w:val="none"/>
              </w:rPr>
            </w:pPr>
          </w:p>
        </w:tc>
        <w:tc>
          <w:tcPr>
            <w:tcW w:w="4752" w:type="dxa"/>
            <w:tcBorders>
              <w:top w:val="single" w:color="auto" w:sz="4" w:space="0"/>
              <w:left w:val="single" w:color="auto" w:sz="4" w:space="0"/>
              <w:bottom w:val="single" w:color="auto" w:sz="4" w:space="0"/>
              <w:right w:val="single" w:color="auto" w:sz="4" w:space="0"/>
            </w:tcBorders>
            <w:shd w:val="clear" w:color="auto" w:fill="auto"/>
            <w:vAlign w:val="center"/>
          </w:tcPr>
          <w:p w14:paraId="5C3DC5C9">
            <w:pPr>
              <w:wordWrap w:val="0"/>
              <w:jc w:val="left"/>
              <w:rPr>
                <w:rFonts w:hint="eastAsia" w:ascii="宋体" w:hAnsi="宋体" w:cs="宋体"/>
                <w:sz w:val="24"/>
                <w:szCs w:val="24"/>
                <w:highlight w:val="none"/>
              </w:rPr>
            </w:pPr>
            <w:r>
              <w:rPr>
                <w:rFonts w:hint="eastAsia" w:ascii="宋体" w:hAnsi="宋体" w:cs="宋体"/>
                <w:sz w:val="24"/>
                <w:szCs w:val="24"/>
                <w:highlight w:val="none"/>
                <w:lang w:bidi="ar"/>
              </w:rPr>
              <w:t>质量要求符合第二章“供应商须知前附表”第1.3.3 项规定</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4CFF0AC7">
            <w:pPr>
              <w:widowControl/>
              <w:jc w:val="center"/>
              <w:rPr>
                <w:rFonts w:hint="eastAsia" w:ascii="宋体" w:hAnsi="宋体" w:cs="宋体"/>
                <w:kern w:val="0"/>
                <w:sz w:val="24"/>
                <w:szCs w:val="24"/>
                <w:highlight w:val="none"/>
              </w:rPr>
            </w:pP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1C215B42">
            <w:pPr>
              <w:widowControl/>
              <w:jc w:val="center"/>
              <w:rPr>
                <w:rFonts w:hint="eastAsia" w:ascii="宋体" w:hAnsi="宋体" w:cs="宋体"/>
                <w:kern w:val="0"/>
                <w:sz w:val="24"/>
                <w:szCs w:val="24"/>
                <w:highlight w:val="none"/>
              </w:rPr>
            </w:pP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7F137137">
            <w:pPr>
              <w:widowControl/>
              <w:jc w:val="center"/>
              <w:rPr>
                <w:rFonts w:hint="eastAsia" w:ascii="宋体" w:hAnsi="宋体" w:cs="宋体"/>
                <w:kern w:val="0"/>
                <w:sz w:val="24"/>
                <w:szCs w:val="24"/>
                <w:highlight w:val="none"/>
              </w:rPr>
            </w:pPr>
          </w:p>
        </w:tc>
      </w:tr>
      <w:tr w14:paraId="3B53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4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F25162">
            <w:pPr>
              <w:rPr>
                <w:rFonts w:hint="eastAsia" w:ascii="宋体" w:hAnsi="宋体" w:cs="宋体"/>
                <w:sz w:val="24"/>
                <w:szCs w:val="24"/>
                <w:highlight w:val="none"/>
              </w:rPr>
            </w:pPr>
          </w:p>
        </w:tc>
        <w:tc>
          <w:tcPr>
            <w:tcW w:w="4752" w:type="dxa"/>
            <w:tcBorders>
              <w:top w:val="single" w:color="auto" w:sz="4" w:space="0"/>
              <w:left w:val="single" w:color="auto" w:sz="4" w:space="0"/>
              <w:bottom w:val="single" w:color="auto" w:sz="4" w:space="0"/>
              <w:right w:val="single" w:color="auto" w:sz="4" w:space="0"/>
            </w:tcBorders>
            <w:shd w:val="clear" w:color="auto" w:fill="auto"/>
            <w:vAlign w:val="center"/>
          </w:tcPr>
          <w:p w14:paraId="284DF595">
            <w:pPr>
              <w:wordWrap w:val="0"/>
              <w:jc w:val="left"/>
              <w:rPr>
                <w:rFonts w:hint="eastAsia" w:ascii="宋体" w:hAnsi="宋体" w:cs="宋体"/>
                <w:sz w:val="24"/>
                <w:szCs w:val="24"/>
                <w:highlight w:val="none"/>
              </w:rPr>
            </w:pPr>
            <w:r>
              <w:rPr>
                <w:rFonts w:hint="eastAsia" w:ascii="宋体" w:hAnsi="宋体" w:cs="宋体"/>
                <w:sz w:val="24"/>
                <w:szCs w:val="24"/>
                <w:highlight w:val="none"/>
                <w:lang w:val="en-US" w:eastAsia="zh-CN" w:bidi="ar"/>
              </w:rPr>
              <w:t>报价</w:t>
            </w:r>
            <w:r>
              <w:rPr>
                <w:rFonts w:hint="eastAsia" w:ascii="宋体" w:hAnsi="宋体" w:cs="宋体"/>
                <w:sz w:val="24"/>
                <w:szCs w:val="24"/>
                <w:highlight w:val="none"/>
                <w:lang w:bidi="ar"/>
              </w:rPr>
              <w:t>有效期符合第二章“供应商须知前附表”第3.3 项规定</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3680D771">
            <w:pPr>
              <w:widowControl/>
              <w:jc w:val="center"/>
              <w:rPr>
                <w:rFonts w:hint="eastAsia" w:ascii="宋体" w:hAnsi="宋体" w:cs="宋体"/>
                <w:kern w:val="0"/>
                <w:sz w:val="24"/>
                <w:szCs w:val="24"/>
                <w:highlight w:val="none"/>
              </w:rPr>
            </w:pP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15A7A508">
            <w:pPr>
              <w:widowControl/>
              <w:jc w:val="center"/>
              <w:rPr>
                <w:rFonts w:hint="eastAsia" w:ascii="宋体" w:hAnsi="宋体" w:cs="宋体"/>
                <w:kern w:val="0"/>
                <w:sz w:val="24"/>
                <w:szCs w:val="24"/>
                <w:highlight w:val="none"/>
              </w:rPr>
            </w:pP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5469DF55">
            <w:pPr>
              <w:widowControl/>
              <w:jc w:val="center"/>
              <w:rPr>
                <w:rFonts w:hint="eastAsia" w:ascii="宋体" w:hAnsi="宋体" w:cs="宋体"/>
                <w:kern w:val="0"/>
                <w:sz w:val="24"/>
                <w:szCs w:val="24"/>
                <w:highlight w:val="none"/>
              </w:rPr>
            </w:pPr>
          </w:p>
        </w:tc>
      </w:tr>
      <w:tr w14:paraId="71E9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4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7392BA">
            <w:pPr>
              <w:rPr>
                <w:rFonts w:hint="eastAsia" w:ascii="宋体" w:hAnsi="宋体" w:cs="宋体"/>
                <w:sz w:val="24"/>
                <w:szCs w:val="24"/>
                <w:highlight w:val="none"/>
              </w:rPr>
            </w:pPr>
          </w:p>
        </w:tc>
        <w:tc>
          <w:tcPr>
            <w:tcW w:w="4752" w:type="dxa"/>
            <w:tcBorders>
              <w:top w:val="single" w:color="auto" w:sz="4" w:space="0"/>
              <w:left w:val="single" w:color="auto" w:sz="4" w:space="0"/>
              <w:bottom w:val="single" w:color="auto" w:sz="4" w:space="0"/>
              <w:right w:val="single" w:color="auto" w:sz="4" w:space="0"/>
            </w:tcBorders>
            <w:shd w:val="clear" w:color="auto" w:fill="auto"/>
            <w:vAlign w:val="center"/>
          </w:tcPr>
          <w:p w14:paraId="3884AC7B">
            <w:pPr>
              <w:wordWrap w:val="0"/>
              <w:jc w:val="left"/>
              <w:rPr>
                <w:rFonts w:hint="eastAsia" w:ascii="宋体" w:hAnsi="宋体" w:cs="宋体"/>
                <w:sz w:val="24"/>
                <w:szCs w:val="24"/>
                <w:highlight w:val="none"/>
              </w:rPr>
            </w:pPr>
            <w:r>
              <w:rPr>
                <w:rFonts w:hint="eastAsia" w:ascii="宋体" w:hAnsi="宋体" w:cs="宋体"/>
                <w:sz w:val="24"/>
                <w:szCs w:val="24"/>
                <w:highlight w:val="none"/>
                <w:lang w:bidi="ar"/>
              </w:rPr>
              <w:t>报价符合第二章“供应商须知前附表”第</w:t>
            </w:r>
            <w:r>
              <w:rPr>
                <w:rFonts w:hint="eastAsia" w:ascii="宋体" w:hAnsi="宋体" w:cs="宋体"/>
                <w:sz w:val="24"/>
                <w:szCs w:val="24"/>
                <w:highlight w:val="none"/>
                <w:lang w:val="en-US" w:eastAsia="zh-CN" w:bidi="ar"/>
              </w:rPr>
              <w:t>3</w:t>
            </w:r>
            <w:r>
              <w:rPr>
                <w:rFonts w:hint="eastAsia" w:ascii="宋体" w:hAnsi="宋体" w:cs="宋体"/>
                <w:sz w:val="24"/>
                <w:szCs w:val="24"/>
                <w:highlight w:val="none"/>
                <w:lang w:bidi="ar"/>
              </w:rPr>
              <w:t>.2项规定</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2901DF08">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4E26CD96">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4A5BB15B">
            <w:pPr>
              <w:widowControl/>
              <w:jc w:val="left"/>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r>
      <w:tr w14:paraId="6CA2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615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F2F54B">
            <w:pPr>
              <w:wordWrap w:val="0"/>
              <w:jc w:val="left"/>
              <w:rPr>
                <w:rFonts w:hint="eastAsia" w:ascii="宋体" w:hAnsi="宋体" w:eastAsia="宋体" w:cs="宋体"/>
                <w:sz w:val="24"/>
                <w:szCs w:val="24"/>
                <w:highlight w:val="none"/>
                <w:lang w:val="en-US" w:eastAsia="zh-CN" w:bidi="ar"/>
              </w:rPr>
            </w:pPr>
            <w:r>
              <w:rPr>
                <w:rFonts w:hint="eastAsia" w:ascii="宋体" w:hAnsi="宋体" w:cs="宋体"/>
                <w:sz w:val="24"/>
                <w:szCs w:val="24"/>
                <w:highlight w:val="none"/>
                <w:lang w:bidi="ar"/>
              </w:rPr>
              <w:t>其他</w:t>
            </w:r>
            <w:r>
              <w:rPr>
                <w:rFonts w:hint="eastAsia" w:ascii="宋体" w:hAnsi="宋体" w:cs="宋体"/>
                <w:sz w:val="24"/>
                <w:szCs w:val="24"/>
                <w:highlight w:val="none"/>
                <w:lang w:val="en-US" w:eastAsia="zh-CN" w:bidi="ar"/>
              </w:rPr>
              <w:t>不符合采购文件要求的情形</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419ED2F5">
            <w:pPr>
              <w:widowControl/>
              <w:jc w:val="left"/>
              <w:rPr>
                <w:rFonts w:hint="eastAsia" w:ascii="宋体" w:hAnsi="宋体" w:cs="宋体"/>
                <w:kern w:val="0"/>
                <w:sz w:val="24"/>
                <w:szCs w:val="24"/>
                <w:highlight w:val="none"/>
                <w:lang w:bidi="ar"/>
              </w:rPr>
            </w:pP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055E6341">
            <w:pPr>
              <w:widowControl/>
              <w:jc w:val="left"/>
              <w:rPr>
                <w:rFonts w:hint="eastAsia" w:ascii="宋体" w:hAnsi="宋体" w:cs="宋体"/>
                <w:kern w:val="0"/>
                <w:sz w:val="24"/>
                <w:szCs w:val="24"/>
                <w:highlight w:val="none"/>
                <w:lang w:bidi="ar"/>
              </w:rPr>
            </w:pP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5FBCE487">
            <w:pPr>
              <w:widowControl/>
              <w:jc w:val="left"/>
              <w:rPr>
                <w:rFonts w:hint="eastAsia" w:ascii="宋体" w:hAnsi="宋体" w:cs="宋体"/>
                <w:kern w:val="0"/>
                <w:sz w:val="24"/>
                <w:szCs w:val="24"/>
                <w:highlight w:val="none"/>
                <w:lang w:bidi="ar"/>
              </w:rPr>
            </w:pPr>
          </w:p>
        </w:tc>
      </w:tr>
      <w:tr w14:paraId="0C4D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15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C1533D">
            <w:pPr>
              <w:widowControl/>
              <w:jc w:val="center"/>
              <w:rPr>
                <w:rFonts w:hint="eastAsia" w:ascii="宋体" w:hAnsi="宋体" w:cs="宋体"/>
                <w:b/>
                <w:kern w:val="0"/>
                <w:sz w:val="24"/>
                <w:szCs w:val="24"/>
                <w:highlight w:val="none"/>
              </w:rPr>
            </w:pPr>
            <w:r>
              <w:rPr>
                <w:rFonts w:hint="eastAsia" w:ascii="宋体" w:hAnsi="宋体" w:cs="宋体"/>
                <w:b/>
                <w:kern w:val="0"/>
                <w:sz w:val="24"/>
                <w:szCs w:val="24"/>
                <w:highlight w:val="none"/>
                <w:lang w:bidi="ar"/>
              </w:rPr>
              <w:t>结　　　　　　论</w:t>
            </w:r>
          </w:p>
        </w:tc>
        <w:tc>
          <w:tcPr>
            <w:tcW w:w="1216" w:type="dxa"/>
            <w:tcBorders>
              <w:top w:val="single" w:color="auto" w:sz="4" w:space="0"/>
              <w:left w:val="single" w:color="auto" w:sz="4" w:space="0"/>
              <w:bottom w:val="single" w:color="auto" w:sz="4" w:space="0"/>
              <w:right w:val="single" w:color="auto" w:sz="4" w:space="0"/>
            </w:tcBorders>
            <w:shd w:val="clear" w:color="auto" w:fill="auto"/>
            <w:vAlign w:val="center"/>
          </w:tcPr>
          <w:p w14:paraId="6264D31B">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14:paraId="06ACAF21">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c>
          <w:tcPr>
            <w:tcW w:w="1308" w:type="dxa"/>
            <w:tcBorders>
              <w:top w:val="single" w:color="auto" w:sz="4" w:space="0"/>
              <w:left w:val="single" w:color="auto" w:sz="4" w:space="0"/>
              <w:bottom w:val="single" w:color="auto" w:sz="4" w:space="0"/>
              <w:right w:val="single" w:color="auto" w:sz="4" w:space="0"/>
            </w:tcBorders>
            <w:shd w:val="clear" w:color="auto" w:fill="auto"/>
            <w:vAlign w:val="center"/>
          </w:tcPr>
          <w:p w14:paraId="0C7B51C8">
            <w:pPr>
              <w:widowControl/>
              <w:jc w:val="center"/>
              <w:rPr>
                <w:rFonts w:hint="eastAsia" w:ascii="宋体" w:hAnsi="宋体" w:cs="宋体"/>
                <w:kern w:val="0"/>
                <w:sz w:val="24"/>
                <w:szCs w:val="24"/>
                <w:highlight w:val="none"/>
              </w:rPr>
            </w:pPr>
            <w:r>
              <w:rPr>
                <w:rFonts w:hint="eastAsia" w:ascii="宋体" w:hAnsi="宋体" w:cs="宋体"/>
                <w:kern w:val="0"/>
                <w:sz w:val="24"/>
                <w:szCs w:val="24"/>
                <w:highlight w:val="none"/>
                <w:lang w:bidi="ar"/>
              </w:rPr>
              <w:t>　</w:t>
            </w:r>
          </w:p>
        </w:tc>
      </w:tr>
    </w:tbl>
    <w:p w14:paraId="09B89F1C">
      <w:pPr>
        <w:spacing w:line="360" w:lineRule="auto"/>
        <w:rPr>
          <w:rFonts w:hint="eastAsia" w:ascii="宋体" w:hAnsi="宋体" w:cs="宋体"/>
          <w:sz w:val="24"/>
          <w:szCs w:val="24"/>
          <w:highlight w:val="none"/>
        </w:rPr>
      </w:pPr>
      <w:r>
        <w:rPr>
          <w:rFonts w:hint="eastAsia" w:ascii="宋体" w:hAnsi="宋体" w:cs="宋体"/>
          <w:sz w:val="24"/>
          <w:szCs w:val="24"/>
          <w:highlight w:val="none"/>
          <w:lang w:bidi="ar"/>
        </w:rPr>
        <w:t>1、以上评审</w:t>
      </w:r>
      <w:r>
        <w:rPr>
          <w:rFonts w:hint="eastAsia" w:ascii="宋体" w:hAnsi="宋体" w:cs="宋体"/>
          <w:sz w:val="24"/>
          <w:szCs w:val="24"/>
          <w:highlight w:val="none"/>
          <w:lang w:val="en-US" w:eastAsia="zh-CN" w:bidi="ar"/>
        </w:rPr>
        <w:t>内容</w:t>
      </w:r>
      <w:r>
        <w:rPr>
          <w:rFonts w:hint="eastAsia" w:ascii="宋体" w:hAnsi="宋体" w:cs="宋体"/>
          <w:sz w:val="24"/>
          <w:szCs w:val="24"/>
          <w:highlight w:val="none"/>
          <w:lang w:bidi="ar"/>
        </w:rPr>
        <w:t>符合打√</w:t>
      </w:r>
      <w:r>
        <w:rPr>
          <w:rFonts w:hint="eastAsia" w:ascii="宋体" w:hAnsi="宋体" w:cs="宋体"/>
          <w:sz w:val="24"/>
          <w:szCs w:val="24"/>
          <w:highlight w:val="none"/>
          <w:lang w:eastAsia="zh-CN" w:bidi="ar"/>
        </w:rPr>
        <w:t>，</w:t>
      </w:r>
      <w:r>
        <w:rPr>
          <w:rFonts w:hint="eastAsia" w:ascii="宋体" w:hAnsi="宋体" w:cs="宋体"/>
          <w:sz w:val="24"/>
          <w:szCs w:val="24"/>
          <w:highlight w:val="none"/>
          <w:lang w:bidi="ar"/>
        </w:rPr>
        <w:t>不符合打×并说明。</w:t>
      </w:r>
    </w:p>
    <w:p w14:paraId="3B940EBF">
      <w:pPr>
        <w:spacing w:line="360" w:lineRule="auto"/>
        <w:rPr>
          <w:rFonts w:hint="eastAsia" w:ascii="宋体" w:hAnsi="宋体" w:cs="宋体"/>
          <w:sz w:val="24"/>
          <w:szCs w:val="24"/>
          <w:highlight w:val="none"/>
        </w:rPr>
      </w:pPr>
      <w:r>
        <w:rPr>
          <w:rFonts w:hint="eastAsia" w:ascii="宋体" w:hAnsi="宋体" w:cs="宋体"/>
          <w:sz w:val="24"/>
          <w:szCs w:val="24"/>
          <w:highlight w:val="none"/>
          <w:lang w:bidi="ar"/>
        </w:rPr>
        <w:t>2、在结论中按“一项否决”的原则，只有全部是√/通过的，填写“</w:t>
      </w:r>
      <w:r>
        <w:rPr>
          <w:rFonts w:hint="eastAsia" w:ascii="宋体" w:hAnsi="宋体" w:cs="宋体"/>
          <w:sz w:val="24"/>
          <w:szCs w:val="24"/>
          <w:highlight w:val="none"/>
          <w:lang w:val="en-US" w:eastAsia="zh-CN" w:bidi="ar"/>
        </w:rPr>
        <w:t>通过</w:t>
      </w:r>
      <w:r>
        <w:rPr>
          <w:rFonts w:hint="eastAsia" w:ascii="宋体" w:hAnsi="宋体" w:cs="宋体"/>
          <w:sz w:val="24"/>
          <w:szCs w:val="24"/>
          <w:highlight w:val="none"/>
          <w:lang w:bidi="ar"/>
        </w:rPr>
        <w:t>”；只要其中有一项是×/不通过的，填写“不</w:t>
      </w:r>
      <w:r>
        <w:rPr>
          <w:rFonts w:hint="eastAsia" w:ascii="宋体" w:hAnsi="宋体" w:cs="宋体"/>
          <w:sz w:val="24"/>
          <w:szCs w:val="24"/>
          <w:highlight w:val="none"/>
          <w:lang w:val="en-US" w:eastAsia="zh-CN" w:bidi="ar"/>
        </w:rPr>
        <w:t>通过</w:t>
      </w:r>
      <w:r>
        <w:rPr>
          <w:rFonts w:hint="eastAsia" w:ascii="宋体" w:hAnsi="宋体" w:cs="宋体"/>
          <w:sz w:val="24"/>
          <w:szCs w:val="24"/>
          <w:highlight w:val="none"/>
          <w:lang w:bidi="ar"/>
        </w:rPr>
        <w:t>”。</w:t>
      </w:r>
    </w:p>
    <w:p w14:paraId="44D3E151">
      <w:pPr>
        <w:spacing w:line="480" w:lineRule="exact"/>
        <w:rPr>
          <w:rFonts w:hint="eastAsia" w:ascii="宋体" w:hAnsi="宋体" w:cs="宋体"/>
          <w:szCs w:val="21"/>
          <w:highlight w:val="none"/>
          <w:lang w:bidi="ar"/>
        </w:rPr>
      </w:pPr>
      <w:r>
        <w:rPr>
          <w:rFonts w:hint="eastAsia" w:ascii="宋体" w:hAnsi="宋体" w:cs="宋体"/>
          <w:sz w:val="24"/>
          <w:szCs w:val="24"/>
          <w:highlight w:val="none"/>
          <w:lang w:eastAsia="zh-CN" w:bidi="ar"/>
        </w:rPr>
        <w:t>评审小组</w:t>
      </w:r>
      <w:r>
        <w:rPr>
          <w:rFonts w:hint="eastAsia" w:ascii="宋体" w:hAnsi="宋体" w:cs="宋体"/>
          <w:sz w:val="24"/>
          <w:szCs w:val="24"/>
          <w:highlight w:val="none"/>
          <w:lang w:val="en-US" w:eastAsia="zh-CN" w:bidi="ar"/>
        </w:rPr>
        <w:t>签名</w:t>
      </w:r>
      <w:r>
        <w:rPr>
          <w:rFonts w:hint="eastAsia" w:ascii="宋体" w:hAnsi="宋体" w:cs="宋体"/>
          <w:sz w:val="24"/>
          <w:szCs w:val="24"/>
          <w:highlight w:val="none"/>
          <w:lang w:bidi="ar"/>
        </w:rPr>
        <w:t>：</w:t>
      </w:r>
    </w:p>
    <w:p w14:paraId="5CBA0B96">
      <w:pPr>
        <w:adjustRightInd/>
        <w:snapToGrid/>
        <w:spacing w:line="240" w:lineRule="auto"/>
        <w:rPr>
          <w:rFonts w:hint="eastAsia" w:ascii="宋体" w:hAnsi="宋体" w:cs="宋体"/>
          <w:b/>
          <w:bCs/>
          <w:sz w:val="28"/>
          <w:szCs w:val="28"/>
          <w:highlight w:val="none"/>
          <w:u w:val="single"/>
        </w:rPr>
      </w:pPr>
      <w:r>
        <w:rPr>
          <w:rFonts w:hint="eastAsia" w:ascii="宋体" w:hAnsi="宋体" w:cs="宋体"/>
          <w:b/>
          <w:bCs/>
          <w:sz w:val="28"/>
          <w:szCs w:val="28"/>
          <w:highlight w:val="none"/>
          <w:u w:val="single"/>
        </w:rPr>
        <w:br w:type="page"/>
      </w:r>
    </w:p>
    <w:p w14:paraId="672F9FE8">
      <w:pPr>
        <w:adjustRightInd w:val="0"/>
        <w:snapToGrid w:val="0"/>
        <w:spacing w:line="460" w:lineRule="exact"/>
        <w:jc w:val="center"/>
        <w:rPr>
          <w:rFonts w:hint="eastAsia" w:ascii="宋体" w:hAnsi="宋体" w:cs="宋体"/>
          <w:b/>
          <w:bCs/>
          <w:sz w:val="28"/>
          <w:szCs w:val="28"/>
          <w:highlight w:val="none"/>
          <w:u w:val="none"/>
        </w:rPr>
      </w:pPr>
      <w:r>
        <w:rPr>
          <w:rFonts w:hint="eastAsia" w:ascii="宋体" w:hAnsi="宋体" w:cs="宋体"/>
          <w:b/>
          <w:bCs/>
          <w:sz w:val="28"/>
          <w:szCs w:val="28"/>
          <w:highlight w:val="none"/>
          <w:u w:val="none"/>
        </w:rPr>
        <w:t>综合评估法</w:t>
      </w:r>
    </w:p>
    <w:p w14:paraId="03478534">
      <w:pPr>
        <w:spacing w:line="360" w:lineRule="auto"/>
        <w:ind w:left="0" w:leftChars="0" w:firstLine="0" w:firstLineChars="0"/>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报价部分（</w:t>
      </w:r>
      <w:r>
        <w:rPr>
          <w:rFonts w:hint="eastAsia" w:ascii="宋体" w:hAnsi="宋体" w:cs="宋体"/>
          <w:b/>
          <w:sz w:val="24"/>
          <w:szCs w:val="24"/>
          <w:highlight w:val="none"/>
          <w:lang w:val="en-US" w:eastAsia="zh-CN"/>
        </w:rPr>
        <w:t>1</w:t>
      </w:r>
      <w:r>
        <w:rPr>
          <w:rFonts w:hint="eastAsia" w:ascii="宋体" w:hAnsi="宋体" w:eastAsia="宋体" w:cs="宋体"/>
          <w:b/>
          <w:sz w:val="24"/>
          <w:szCs w:val="24"/>
          <w:highlight w:val="none"/>
          <w:lang w:val="en-US" w:eastAsia="zh-CN"/>
        </w:rPr>
        <w:t>0分）</w:t>
      </w:r>
    </w:p>
    <w:tbl>
      <w:tblPr>
        <w:tblStyle w:val="36"/>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404"/>
        <w:gridCol w:w="5815"/>
        <w:gridCol w:w="1191"/>
      </w:tblGrid>
      <w:tr w14:paraId="0C7B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40" w:type="dxa"/>
            <w:noWrap w:val="0"/>
            <w:vAlign w:val="center"/>
          </w:tcPr>
          <w:p w14:paraId="303EA9B4">
            <w:pPr>
              <w:snapToGrid w:val="0"/>
              <w:spacing w:line="360" w:lineRule="auto"/>
              <w:ind w:left="0" w:leftChars="0" w:firstLine="0" w:firstLineChars="0"/>
              <w:jc w:val="both"/>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1404" w:type="dxa"/>
            <w:noWrap w:val="0"/>
            <w:vAlign w:val="center"/>
          </w:tcPr>
          <w:p w14:paraId="07044771">
            <w:pPr>
              <w:snapToGrid w:val="0"/>
              <w:spacing w:line="360" w:lineRule="auto"/>
              <w:ind w:left="0" w:leftChars="0" w:firstLine="0" w:firstLineChars="0"/>
              <w:jc w:val="both"/>
              <w:rPr>
                <w:rFonts w:hint="eastAsia" w:ascii="宋体" w:hAnsi="宋体" w:eastAsia="宋体" w:cs="宋体"/>
                <w:b/>
                <w:sz w:val="24"/>
                <w:szCs w:val="24"/>
                <w:highlight w:val="none"/>
              </w:rPr>
            </w:pPr>
            <w:r>
              <w:rPr>
                <w:rFonts w:hint="eastAsia" w:ascii="宋体" w:hAnsi="宋体" w:eastAsia="宋体" w:cs="宋体"/>
                <w:b/>
                <w:sz w:val="24"/>
                <w:szCs w:val="24"/>
                <w:highlight w:val="none"/>
              </w:rPr>
              <w:t>评审内容</w:t>
            </w:r>
          </w:p>
        </w:tc>
        <w:tc>
          <w:tcPr>
            <w:tcW w:w="5815" w:type="dxa"/>
            <w:noWrap w:val="0"/>
            <w:vAlign w:val="center"/>
          </w:tcPr>
          <w:p w14:paraId="191DB1CF">
            <w:pPr>
              <w:snapToGrid w:val="0"/>
              <w:spacing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评分标准</w:t>
            </w:r>
          </w:p>
        </w:tc>
        <w:tc>
          <w:tcPr>
            <w:tcW w:w="1191" w:type="dxa"/>
            <w:noWrap w:val="0"/>
            <w:vAlign w:val="top"/>
          </w:tcPr>
          <w:p w14:paraId="3AF10325">
            <w:pPr>
              <w:spacing w:line="360" w:lineRule="auto"/>
              <w:ind w:left="0" w:leftChars="0" w:firstLine="0" w:firstLineChars="0"/>
              <w:jc w:val="both"/>
              <w:rPr>
                <w:rFonts w:hint="eastAsia" w:ascii="宋体" w:hAnsi="宋体" w:eastAsia="宋体" w:cs="宋体"/>
                <w:b/>
                <w:sz w:val="24"/>
                <w:szCs w:val="24"/>
                <w:highlight w:val="none"/>
              </w:rPr>
            </w:pPr>
            <w:r>
              <w:rPr>
                <w:rFonts w:hint="eastAsia" w:ascii="宋体" w:hAnsi="宋体" w:eastAsia="宋体" w:cs="宋体"/>
                <w:b/>
                <w:sz w:val="24"/>
                <w:szCs w:val="24"/>
                <w:highlight w:val="none"/>
              </w:rPr>
              <w:t>最高得分</w:t>
            </w:r>
          </w:p>
        </w:tc>
      </w:tr>
      <w:tr w14:paraId="09FA4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640" w:type="dxa"/>
            <w:vMerge w:val="restart"/>
            <w:noWrap w:val="0"/>
            <w:vAlign w:val="center"/>
          </w:tcPr>
          <w:p w14:paraId="50C471E5">
            <w:pPr>
              <w:snapToGrid w:val="0"/>
              <w:spacing w:line="360" w:lineRule="auto"/>
              <w:ind w:left="0" w:leftChars="0" w:firstLine="0" w:firstLineChars="0"/>
              <w:jc w:val="both"/>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w:t>
            </w:r>
          </w:p>
        </w:tc>
        <w:tc>
          <w:tcPr>
            <w:tcW w:w="1404" w:type="dxa"/>
            <w:noWrap w:val="0"/>
            <w:vAlign w:val="center"/>
          </w:tcPr>
          <w:p w14:paraId="5D88430B">
            <w:pPr>
              <w:snapToGrid w:val="0"/>
              <w:spacing w:line="360" w:lineRule="auto"/>
              <w:ind w:left="0" w:leftChars="0" w:firstLine="0" w:firstLineChars="0"/>
              <w:jc w:val="both"/>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lang w:bidi="ar"/>
              </w:rPr>
              <w:t>评审基准价计算方法</w:t>
            </w:r>
          </w:p>
        </w:tc>
        <w:tc>
          <w:tcPr>
            <w:tcW w:w="5815" w:type="dxa"/>
            <w:noWrap w:val="0"/>
            <w:vAlign w:val="center"/>
          </w:tcPr>
          <w:p w14:paraId="5F63BAAD">
            <w:pPr>
              <w:snapToGrid w:val="0"/>
              <w:spacing w:line="360" w:lineRule="auto"/>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lang w:bidi="ar"/>
              </w:rPr>
              <w:t>所有供应商的有效报价算术平均值即为基准价（如果参与评审价平均值计算的有效供应商超过5家（不含）时，去掉1个最高值和1个最低值后取平均）</w:t>
            </w:r>
          </w:p>
        </w:tc>
        <w:tc>
          <w:tcPr>
            <w:tcW w:w="1191" w:type="dxa"/>
            <w:vMerge w:val="restart"/>
            <w:noWrap w:val="0"/>
            <w:vAlign w:val="center"/>
          </w:tcPr>
          <w:p w14:paraId="7BDFD669">
            <w:pPr>
              <w:spacing w:line="360" w:lineRule="auto"/>
              <w:ind w:left="0" w:leftChars="0" w:firstLine="0" w:firstLineChars="0"/>
              <w:jc w:val="center"/>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0分</w:t>
            </w:r>
          </w:p>
        </w:tc>
      </w:tr>
      <w:tr w14:paraId="3D08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640" w:type="dxa"/>
            <w:vMerge w:val="continue"/>
            <w:noWrap w:val="0"/>
            <w:vAlign w:val="center"/>
          </w:tcPr>
          <w:p w14:paraId="4291D1C2">
            <w:pPr>
              <w:snapToGrid w:val="0"/>
              <w:spacing w:line="360" w:lineRule="auto"/>
              <w:jc w:val="center"/>
              <w:rPr>
                <w:rFonts w:hint="eastAsia" w:ascii="宋体" w:hAnsi="宋体" w:eastAsia="宋体" w:cs="宋体"/>
                <w:sz w:val="24"/>
                <w:szCs w:val="24"/>
                <w:highlight w:val="none"/>
              </w:rPr>
            </w:pPr>
          </w:p>
        </w:tc>
        <w:tc>
          <w:tcPr>
            <w:tcW w:w="1404" w:type="dxa"/>
            <w:noWrap w:val="0"/>
            <w:vAlign w:val="center"/>
          </w:tcPr>
          <w:p w14:paraId="49812513">
            <w:pPr>
              <w:snapToGrid w:val="0"/>
              <w:spacing w:line="360" w:lineRule="auto"/>
              <w:ind w:left="0" w:leftChars="0" w:firstLine="0" w:firstLineChars="0"/>
              <w:jc w:val="both"/>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报价的偏差率计算公式</w:t>
            </w:r>
          </w:p>
        </w:tc>
        <w:tc>
          <w:tcPr>
            <w:tcW w:w="5815" w:type="dxa"/>
            <w:noWrap w:val="0"/>
            <w:vAlign w:val="center"/>
          </w:tcPr>
          <w:p w14:paraId="520F8BC4">
            <w:pPr>
              <w:snapToGrid w:val="0"/>
              <w:spacing w:line="360" w:lineRule="auto"/>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lang w:bidi="ar"/>
              </w:rPr>
              <w:t>偏差率=100% ×（供应商报价—评审基准价）/评审基准价</w:t>
            </w:r>
          </w:p>
        </w:tc>
        <w:tc>
          <w:tcPr>
            <w:tcW w:w="1191" w:type="dxa"/>
            <w:vMerge w:val="continue"/>
            <w:noWrap w:val="0"/>
            <w:vAlign w:val="center"/>
          </w:tcPr>
          <w:p w14:paraId="3D238CEC">
            <w:pPr>
              <w:spacing w:line="360" w:lineRule="auto"/>
              <w:jc w:val="center"/>
              <w:rPr>
                <w:rFonts w:hint="eastAsia" w:ascii="宋体" w:hAnsi="宋体" w:eastAsia="宋体" w:cs="宋体"/>
                <w:sz w:val="24"/>
                <w:szCs w:val="24"/>
                <w:highlight w:val="none"/>
              </w:rPr>
            </w:pPr>
          </w:p>
        </w:tc>
      </w:tr>
      <w:tr w14:paraId="061D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jc w:val="center"/>
        </w:trPr>
        <w:tc>
          <w:tcPr>
            <w:tcW w:w="640" w:type="dxa"/>
            <w:vMerge w:val="continue"/>
            <w:noWrap w:val="0"/>
            <w:vAlign w:val="center"/>
          </w:tcPr>
          <w:p w14:paraId="1DF81B89">
            <w:pPr>
              <w:snapToGrid w:val="0"/>
              <w:spacing w:line="360" w:lineRule="auto"/>
              <w:jc w:val="center"/>
              <w:rPr>
                <w:rFonts w:hint="eastAsia" w:ascii="宋体" w:hAnsi="宋体" w:eastAsia="宋体" w:cs="宋体"/>
                <w:sz w:val="24"/>
                <w:szCs w:val="24"/>
                <w:highlight w:val="none"/>
              </w:rPr>
            </w:pPr>
          </w:p>
        </w:tc>
        <w:tc>
          <w:tcPr>
            <w:tcW w:w="1404" w:type="dxa"/>
            <w:noWrap w:val="0"/>
            <w:vAlign w:val="center"/>
          </w:tcPr>
          <w:p w14:paraId="01407935">
            <w:pPr>
              <w:snapToGrid w:val="0"/>
              <w:spacing w:line="360" w:lineRule="auto"/>
              <w:ind w:left="0" w:leftChars="0" w:firstLine="0" w:firstLineChars="0"/>
              <w:jc w:val="both"/>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报价评分标准</w:t>
            </w:r>
          </w:p>
        </w:tc>
        <w:tc>
          <w:tcPr>
            <w:tcW w:w="5815" w:type="dxa"/>
            <w:noWrap w:val="0"/>
            <w:vAlign w:val="center"/>
          </w:tcPr>
          <w:p w14:paraId="75D035DA">
            <w:pPr>
              <w:snapToGrid w:val="0"/>
              <w:spacing w:line="360" w:lineRule="auto"/>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（1）若报价＞评审基准价，则报价得分=P-偏差率×100×E1；</w:t>
            </w:r>
          </w:p>
          <w:p w14:paraId="0237C3D7">
            <w:pPr>
              <w:snapToGrid w:val="0"/>
              <w:spacing w:line="360" w:lineRule="auto"/>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（2）若报价≤评审基准价，则报价得分=P+偏差率×100×E2；</w:t>
            </w:r>
          </w:p>
          <w:p w14:paraId="1ECA3EBB">
            <w:pPr>
              <w:snapToGrid w:val="0"/>
              <w:spacing w:line="360" w:lineRule="auto"/>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其中：P为报价所占权重分值。E1、E2为扣分值。</w:t>
            </w:r>
          </w:p>
          <w:p w14:paraId="4158E717">
            <w:pPr>
              <w:snapToGrid w:val="0"/>
              <w:spacing w:line="360" w:lineRule="auto"/>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P=</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0</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E1=0.2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E2=0.1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（得分保留小数点后二位，第三位四舍五入）</w:t>
            </w:r>
          </w:p>
        </w:tc>
        <w:tc>
          <w:tcPr>
            <w:tcW w:w="1191" w:type="dxa"/>
            <w:vMerge w:val="continue"/>
            <w:noWrap w:val="0"/>
            <w:vAlign w:val="center"/>
          </w:tcPr>
          <w:p w14:paraId="17BF721E">
            <w:pPr>
              <w:spacing w:line="360" w:lineRule="auto"/>
              <w:jc w:val="center"/>
              <w:rPr>
                <w:rFonts w:hint="eastAsia" w:ascii="宋体" w:hAnsi="宋体" w:eastAsia="宋体" w:cs="宋体"/>
                <w:sz w:val="24"/>
                <w:szCs w:val="24"/>
                <w:highlight w:val="none"/>
              </w:rPr>
            </w:pPr>
          </w:p>
        </w:tc>
      </w:tr>
    </w:tbl>
    <w:p w14:paraId="320C04A9">
      <w:pPr>
        <w:spacing w:line="360" w:lineRule="auto"/>
        <w:rPr>
          <w:rFonts w:hint="eastAsia" w:ascii="宋体" w:hAnsi="宋体" w:cs="宋体"/>
          <w:sz w:val="24"/>
          <w:szCs w:val="24"/>
          <w:highlight w:val="none"/>
        </w:rPr>
      </w:pPr>
      <w:r>
        <w:rPr>
          <w:rFonts w:hint="eastAsia" w:ascii="宋体" w:hAnsi="宋体" w:cs="宋体"/>
          <w:sz w:val="24"/>
          <w:szCs w:val="24"/>
          <w:highlight w:val="none"/>
          <w:lang w:bidi="ar"/>
        </w:rPr>
        <w:t xml:space="preserve">                                    </w:t>
      </w:r>
    </w:p>
    <w:p w14:paraId="63E96E2D">
      <w:pPr>
        <w:spacing w:line="360" w:lineRule="auto"/>
        <w:ind w:left="0" w:leftChars="0" w:firstLine="0" w:firstLineChars="0"/>
        <w:rPr>
          <w:rFonts w:hint="eastAsia" w:ascii="宋体" w:hAnsi="宋体" w:eastAsia="宋体" w:cs="宋体"/>
          <w:b/>
          <w:sz w:val="24"/>
          <w:szCs w:val="24"/>
          <w:highlight w:val="none"/>
        </w:rPr>
      </w:pPr>
      <w:r>
        <w:rPr>
          <w:rFonts w:hint="eastAsia" w:ascii="宋体" w:hAnsi="宋体" w:eastAsia="宋体" w:cs="宋体"/>
          <w:b/>
          <w:sz w:val="24"/>
          <w:szCs w:val="24"/>
          <w:highlight w:val="none"/>
        </w:rPr>
        <w:t>商务部分（</w:t>
      </w:r>
      <w:r>
        <w:rPr>
          <w:rFonts w:hint="eastAsia" w:ascii="宋体" w:hAnsi="宋体" w:cs="宋体"/>
          <w:b/>
          <w:sz w:val="24"/>
          <w:szCs w:val="24"/>
          <w:highlight w:val="none"/>
          <w:lang w:val="en-US" w:eastAsia="zh-CN"/>
        </w:rPr>
        <w:t>5</w:t>
      </w:r>
      <w:r>
        <w:rPr>
          <w:rFonts w:hint="eastAsia" w:ascii="宋体" w:hAnsi="宋体" w:eastAsia="宋体" w:cs="宋体"/>
          <w:b/>
          <w:sz w:val="24"/>
          <w:szCs w:val="24"/>
          <w:highlight w:val="none"/>
        </w:rPr>
        <w:t>0分）</w:t>
      </w:r>
    </w:p>
    <w:tbl>
      <w:tblPr>
        <w:tblStyle w:val="36"/>
        <w:tblW w:w="9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488"/>
        <w:gridCol w:w="5560"/>
        <w:gridCol w:w="1253"/>
      </w:tblGrid>
      <w:tr w14:paraId="3737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52" w:type="dxa"/>
            <w:noWrap w:val="0"/>
            <w:vAlign w:val="center"/>
          </w:tcPr>
          <w:p w14:paraId="6B88F333">
            <w:pPr>
              <w:snapToGrid w:val="0"/>
              <w:spacing w:line="360" w:lineRule="auto"/>
              <w:ind w:left="0" w:leftChars="0" w:firstLine="0" w:firstLineChars="0"/>
              <w:jc w:val="center"/>
              <w:rPr>
                <w:rFonts w:hint="eastAsia" w:ascii="宋体" w:hAnsi="宋体" w:eastAsia="宋体" w:cs="宋体"/>
                <w:b/>
                <w:kern w:val="2"/>
                <w:sz w:val="24"/>
                <w:szCs w:val="24"/>
                <w:highlight w:val="none"/>
                <w:lang w:val="en-US" w:eastAsia="zh-CN" w:bidi="ar-SA"/>
              </w:rPr>
            </w:pPr>
            <w:r>
              <w:rPr>
                <w:rFonts w:hint="eastAsia" w:ascii="宋体" w:hAnsi="宋体" w:eastAsia="宋体" w:cs="宋体"/>
                <w:b/>
                <w:sz w:val="24"/>
                <w:szCs w:val="24"/>
                <w:highlight w:val="none"/>
              </w:rPr>
              <w:t>序号</w:t>
            </w:r>
          </w:p>
        </w:tc>
        <w:tc>
          <w:tcPr>
            <w:tcW w:w="1488" w:type="dxa"/>
            <w:noWrap w:val="0"/>
            <w:vAlign w:val="center"/>
          </w:tcPr>
          <w:p w14:paraId="573B8B53">
            <w:pPr>
              <w:snapToGrid w:val="0"/>
              <w:spacing w:line="360" w:lineRule="auto"/>
              <w:ind w:left="0" w:leftChars="0" w:firstLine="0" w:firstLineChars="0"/>
              <w:jc w:val="center"/>
              <w:rPr>
                <w:rFonts w:hint="eastAsia" w:ascii="宋体" w:hAnsi="宋体" w:eastAsia="宋体" w:cs="宋体"/>
                <w:b/>
                <w:kern w:val="2"/>
                <w:sz w:val="24"/>
                <w:szCs w:val="24"/>
                <w:highlight w:val="none"/>
                <w:lang w:val="en-US" w:eastAsia="zh-CN" w:bidi="ar-SA"/>
              </w:rPr>
            </w:pPr>
            <w:r>
              <w:rPr>
                <w:rFonts w:hint="eastAsia" w:ascii="宋体" w:hAnsi="宋体" w:eastAsia="宋体" w:cs="宋体"/>
                <w:b/>
                <w:sz w:val="24"/>
                <w:szCs w:val="24"/>
                <w:highlight w:val="none"/>
              </w:rPr>
              <w:t>评审内容</w:t>
            </w:r>
          </w:p>
        </w:tc>
        <w:tc>
          <w:tcPr>
            <w:tcW w:w="5560" w:type="dxa"/>
            <w:noWrap w:val="0"/>
            <w:vAlign w:val="center"/>
          </w:tcPr>
          <w:p w14:paraId="1BC17BAA">
            <w:pPr>
              <w:snapToGrid w:val="0"/>
              <w:spacing w:line="360" w:lineRule="auto"/>
              <w:ind w:left="0" w:leftChars="0" w:firstLine="0" w:firstLineChars="0"/>
              <w:jc w:val="center"/>
              <w:rPr>
                <w:rFonts w:hint="eastAsia" w:ascii="宋体" w:hAnsi="宋体" w:eastAsia="宋体" w:cs="宋体"/>
                <w:b/>
                <w:kern w:val="2"/>
                <w:sz w:val="24"/>
                <w:szCs w:val="24"/>
                <w:highlight w:val="none"/>
                <w:lang w:val="en-US" w:eastAsia="zh-CN" w:bidi="ar-SA"/>
              </w:rPr>
            </w:pPr>
            <w:r>
              <w:rPr>
                <w:rFonts w:hint="eastAsia" w:ascii="宋体" w:hAnsi="宋体" w:eastAsia="宋体" w:cs="宋体"/>
                <w:b/>
                <w:sz w:val="24"/>
                <w:szCs w:val="24"/>
                <w:highlight w:val="none"/>
              </w:rPr>
              <w:t>评分标准</w:t>
            </w:r>
          </w:p>
        </w:tc>
        <w:tc>
          <w:tcPr>
            <w:tcW w:w="1253" w:type="dxa"/>
            <w:noWrap w:val="0"/>
            <w:vAlign w:val="center"/>
          </w:tcPr>
          <w:p w14:paraId="5DC0CBB4">
            <w:pPr>
              <w:spacing w:line="360" w:lineRule="auto"/>
              <w:ind w:left="0" w:leftChars="0" w:firstLine="0" w:firstLineChars="0"/>
              <w:jc w:val="center"/>
              <w:rPr>
                <w:rFonts w:hint="eastAsia" w:ascii="宋体" w:hAnsi="宋体" w:eastAsia="宋体" w:cs="宋体"/>
                <w:b/>
                <w:kern w:val="2"/>
                <w:sz w:val="24"/>
                <w:szCs w:val="24"/>
                <w:highlight w:val="none"/>
                <w:lang w:val="en-US" w:eastAsia="zh-CN" w:bidi="ar-SA"/>
              </w:rPr>
            </w:pPr>
            <w:r>
              <w:rPr>
                <w:rFonts w:hint="eastAsia" w:ascii="宋体" w:hAnsi="宋体" w:eastAsia="宋体" w:cs="宋体"/>
                <w:b/>
                <w:sz w:val="24"/>
                <w:szCs w:val="24"/>
                <w:highlight w:val="none"/>
              </w:rPr>
              <w:t>最高得分</w:t>
            </w:r>
          </w:p>
        </w:tc>
      </w:tr>
      <w:tr w14:paraId="60A8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852" w:type="dxa"/>
            <w:noWrap w:val="0"/>
            <w:vAlign w:val="center"/>
          </w:tcPr>
          <w:p w14:paraId="4A94D3C5">
            <w:pPr>
              <w:snapToGrid w:val="0"/>
              <w:spacing w:line="360" w:lineRule="auto"/>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1</w:t>
            </w:r>
          </w:p>
        </w:tc>
        <w:tc>
          <w:tcPr>
            <w:tcW w:w="1488" w:type="dxa"/>
            <w:noWrap w:val="0"/>
            <w:vAlign w:val="center"/>
          </w:tcPr>
          <w:p w14:paraId="4B9BA340">
            <w:pPr>
              <w:adjustRightInd w:val="0"/>
              <w:spacing w:line="360" w:lineRule="auto"/>
              <w:jc w:val="center"/>
              <w:textAlignment w:val="baseline"/>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业绩情况</w:t>
            </w:r>
          </w:p>
          <w:p w14:paraId="66067DDA">
            <w:pPr>
              <w:adjustRightInd w:val="0"/>
              <w:spacing w:line="360" w:lineRule="auto"/>
              <w:jc w:val="center"/>
              <w:textAlignment w:val="baseline"/>
              <w:rPr>
                <w:rFonts w:hint="eastAsia" w:ascii="宋体" w:hAnsi="宋体" w:eastAsia="宋体" w:cs="宋体"/>
                <w:kern w:val="2"/>
                <w:sz w:val="24"/>
                <w:szCs w:val="24"/>
                <w:highlight w:val="none"/>
                <w:lang w:val="en-US" w:eastAsia="zh-CN" w:bidi="ar-SA"/>
              </w:rPr>
            </w:pPr>
            <w:r>
              <w:rPr>
                <w:rFonts w:hint="eastAsia" w:ascii="宋体" w:hAnsi="宋体" w:cs="宋体"/>
                <w:color w:val="000000" w:themeColor="text1"/>
                <w:sz w:val="24"/>
                <w:szCs w:val="24"/>
                <w:highlight w:val="none"/>
                <w:lang w:val="en-US" w:eastAsia="zh-CN"/>
                <w14:textFill>
                  <w14:solidFill>
                    <w14:schemeClr w14:val="tx1"/>
                  </w14:solidFill>
                </w14:textFill>
              </w:rPr>
              <w:t>（30分）</w:t>
            </w:r>
          </w:p>
        </w:tc>
        <w:tc>
          <w:tcPr>
            <w:tcW w:w="5560" w:type="dxa"/>
            <w:noWrap w:val="0"/>
            <w:vAlign w:val="center"/>
          </w:tcPr>
          <w:p w14:paraId="36573D1B">
            <w:pPr>
              <w:pStyle w:val="8"/>
              <w:spacing w:line="360" w:lineRule="auto"/>
              <w:ind w:left="0" w:leftChars="0" w:firstLine="0" w:firstLineChars="0"/>
              <w:rPr>
                <w:rFonts w:hint="eastAsia" w:ascii="宋体" w:hAnsi="宋体" w:eastAsia="宋体" w:cs="宋体"/>
                <w:i w:val="0"/>
                <w:color w:val="000000"/>
                <w:kern w:val="0"/>
                <w:sz w:val="24"/>
                <w:szCs w:val="24"/>
                <w:highlight w:val="none"/>
                <w:u w:val="single"/>
                <w:lang w:val="en-US" w:eastAsia="zh-CN" w:bidi="ar"/>
              </w:rPr>
            </w:pPr>
            <w:r>
              <w:rPr>
                <w:rFonts w:hint="eastAsia" w:ascii="宋体" w:hAnsi="宋体" w:eastAsia="宋体" w:cs="宋体"/>
                <w:i w:val="0"/>
                <w:color w:val="000000"/>
                <w:kern w:val="0"/>
                <w:sz w:val="24"/>
                <w:szCs w:val="24"/>
                <w:highlight w:val="none"/>
                <w:u w:val="single"/>
                <w:lang w:val="en-US" w:eastAsia="zh-CN" w:bidi="ar"/>
              </w:rPr>
              <w:t>1.满足资格审查要求得</w:t>
            </w:r>
            <w:r>
              <w:rPr>
                <w:rFonts w:hint="eastAsia" w:ascii="宋体" w:hAnsi="宋体" w:cs="宋体"/>
                <w:i w:val="0"/>
                <w:color w:val="000000"/>
                <w:kern w:val="0"/>
                <w:sz w:val="24"/>
                <w:szCs w:val="24"/>
                <w:highlight w:val="none"/>
                <w:u w:val="single"/>
                <w:lang w:val="en-US" w:eastAsia="zh-CN" w:bidi="ar"/>
              </w:rPr>
              <w:t>18</w:t>
            </w:r>
            <w:r>
              <w:rPr>
                <w:rFonts w:hint="eastAsia" w:ascii="宋体" w:hAnsi="宋体" w:eastAsia="宋体" w:cs="宋体"/>
                <w:i w:val="0"/>
                <w:color w:val="000000"/>
                <w:kern w:val="0"/>
                <w:sz w:val="24"/>
                <w:szCs w:val="24"/>
                <w:highlight w:val="none"/>
                <w:u w:val="single"/>
                <w:lang w:val="en-US" w:eastAsia="zh-CN" w:bidi="ar"/>
              </w:rPr>
              <w:t>分；</w:t>
            </w:r>
          </w:p>
          <w:p w14:paraId="062D2BF4">
            <w:pPr>
              <w:pStyle w:val="8"/>
              <w:spacing w:line="360" w:lineRule="auto"/>
              <w:ind w:left="0" w:leftChars="0" w:firstLine="0" w:firstLineChars="0"/>
              <w:rPr>
                <w:rFonts w:hint="eastAsia" w:ascii="宋体" w:hAnsi="宋体" w:eastAsia="宋体" w:cs="宋体"/>
                <w:i w:val="0"/>
                <w:color w:val="000000"/>
                <w:kern w:val="0"/>
                <w:sz w:val="24"/>
                <w:szCs w:val="24"/>
                <w:highlight w:val="none"/>
                <w:u w:val="single"/>
                <w:lang w:val="en-US" w:eastAsia="zh-CN" w:bidi="ar"/>
              </w:rPr>
            </w:pPr>
            <w:r>
              <w:rPr>
                <w:rFonts w:hint="eastAsia" w:ascii="宋体" w:hAnsi="宋体" w:eastAsia="宋体" w:cs="宋体"/>
                <w:i w:val="0"/>
                <w:color w:val="000000"/>
                <w:kern w:val="0"/>
                <w:sz w:val="24"/>
                <w:szCs w:val="24"/>
                <w:highlight w:val="none"/>
                <w:u w:val="single"/>
                <w:lang w:val="en-US" w:eastAsia="zh-CN" w:bidi="ar"/>
              </w:rPr>
              <w:t>2.在满足资格审查的基础上，202</w:t>
            </w:r>
            <w:r>
              <w:rPr>
                <w:rFonts w:hint="eastAsia" w:ascii="宋体" w:hAnsi="宋体" w:cs="宋体"/>
                <w:i w:val="0"/>
                <w:color w:val="000000"/>
                <w:kern w:val="0"/>
                <w:sz w:val="24"/>
                <w:szCs w:val="24"/>
                <w:highlight w:val="none"/>
                <w:u w:val="single"/>
                <w:lang w:val="en-US" w:eastAsia="zh-CN" w:bidi="ar"/>
              </w:rPr>
              <w:t>3</w:t>
            </w:r>
            <w:r>
              <w:rPr>
                <w:rFonts w:hint="eastAsia" w:ascii="宋体" w:hAnsi="宋体" w:eastAsia="宋体" w:cs="宋体"/>
                <w:i w:val="0"/>
                <w:color w:val="000000"/>
                <w:kern w:val="0"/>
                <w:sz w:val="24"/>
                <w:szCs w:val="24"/>
                <w:highlight w:val="none"/>
                <w:u w:val="single"/>
                <w:lang w:val="en-US" w:eastAsia="zh-CN" w:bidi="ar"/>
              </w:rPr>
              <w:t>年1月1日至至响应文件递交截止日止，每多承接1项政府部门、机关单位或国有企、事业单位及社会团体等法律顾问服务，得</w:t>
            </w:r>
            <w:r>
              <w:rPr>
                <w:rFonts w:hint="eastAsia" w:ascii="宋体" w:hAnsi="宋体" w:cs="宋体"/>
                <w:i w:val="0"/>
                <w:color w:val="000000"/>
                <w:kern w:val="0"/>
                <w:sz w:val="24"/>
                <w:szCs w:val="24"/>
                <w:highlight w:val="none"/>
                <w:u w:val="single"/>
                <w:lang w:val="en-US" w:eastAsia="zh-CN" w:bidi="ar"/>
              </w:rPr>
              <w:t>12</w:t>
            </w:r>
            <w:r>
              <w:rPr>
                <w:rFonts w:hint="eastAsia" w:ascii="宋体" w:hAnsi="宋体" w:eastAsia="宋体" w:cs="宋体"/>
                <w:i w:val="0"/>
                <w:color w:val="000000"/>
                <w:kern w:val="0"/>
                <w:sz w:val="24"/>
                <w:szCs w:val="24"/>
                <w:highlight w:val="none"/>
                <w:u w:val="single"/>
                <w:lang w:val="en-US" w:eastAsia="zh-CN" w:bidi="ar"/>
              </w:rPr>
              <w:t>分，本项最多得</w:t>
            </w:r>
            <w:r>
              <w:rPr>
                <w:rFonts w:hint="eastAsia" w:ascii="宋体" w:hAnsi="宋体" w:cs="宋体"/>
                <w:i w:val="0"/>
                <w:color w:val="000000"/>
                <w:kern w:val="0"/>
                <w:sz w:val="24"/>
                <w:szCs w:val="24"/>
                <w:highlight w:val="none"/>
                <w:u w:val="single"/>
                <w:lang w:val="en-US" w:eastAsia="zh-CN" w:bidi="ar"/>
              </w:rPr>
              <w:t>12</w:t>
            </w:r>
            <w:r>
              <w:rPr>
                <w:rFonts w:hint="eastAsia" w:ascii="宋体" w:hAnsi="宋体" w:eastAsia="宋体" w:cs="宋体"/>
                <w:i w:val="0"/>
                <w:color w:val="000000"/>
                <w:kern w:val="0"/>
                <w:sz w:val="24"/>
                <w:szCs w:val="24"/>
                <w:highlight w:val="none"/>
                <w:u w:val="single"/>
                <w:lang w:val="en-US" w:eastAsia="zh-CN" w:bidi="ar"/>
              </w:rPr>
              <w:t>分。</w:t>
            </w:r>
          </w:p>
          <w:p w14:paraId="4A1259A6">
            <w:pPr>
              <w:pStyle w:val="8"/>
              <w:spacing w:line="360" w:lineRule="auto"/>
              <w:ind w:left="0" w:leftChars="0" w:firstLine="0" w:firstLineChars="0"/>
              <w:rPr>
                <w:rFonts w:hint="default" w:ascii="宋体" w:hAnsi="宋体" w:eastAsia="宋体" w:cs="宋体"/>
                <w:kern w:val="2"/>
                <w:sz w:val="24"/>
                <w:szCs w:val="24"/>
                <w:highlight w:val="none"/>
                <w:lang w:val="en-US" w:eastAsia="zh-CN" w:bidi="ar-SA"/>
              </w:rPr>
            </w:pPr>
            <w:r>
              <w:rPr>
                <w:rFonts w:hint="eastAsia" w:ascii="宋体" w:hAnsi="宋体" w:eastAsia="宋体" w:cs="宋体"/>
                <w:i w:val="0"/>
                <w:color w:val="000000"/>
                <w:kern w:val="0"/>
                <w:sz w:val="24"/>
                <w:szCs w:val="24"/>
                <w:highlight w:val="none"/>
                <w:u w:val="single"/>
                <w:lang w:val="en-US" w:eastAsia="zh-CN" w:bidi="ar"/>
              </w:rPr>
              <w:t>证明材料：</w:t>
            </w:r>
            <w:r>
              <w:rPr>
                <w:rFonts w:hint="eastAsia" w:ascii="宋体" w:hAnsi="宋体" w:cs="宋体"/>
                <w:i w:val="0"/>
                <w:color w:val="000000"/>
                <w:kern w:val="0"/>
                <w:sz w:val="24"/>
                <w:szCs w:val="24"/>
                <w:highlight w:val="none"/>
                <w:u w:val="single"/>
                <w:lang w:val="en-US" w:eastAsia="zh-CN" w:bidi="ar"/>
              </w:rPr>
              <w:t>同资格审查要求</w:t>
            </w:r>
          </w:p>
        </w:tc>
        <w:tc>
          <w:tcPr>
            <w:tcW w:w="1253" w:type="dxa"/>
            <w:noWrap w:val="0"/>
            <w:vAlign w:val="center"/>
          </w:tcPr>
          <w:p w14:paraId="4CC3BCBF">
            <w:pPr>
              <w:spacing w:line="360" w:lineRule="auto"/>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rPr>
              <w:t>分</w:t>
            </w:r>
          </w:p>
        </w:tc>
      </w:tr>
      <w:tr w14:paraId="3282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52" w:type="dxa"/>
            <w:noWrap w:val="0"/>
            <w:vAlign w:val="center"/>
          </w:tcPr>
          <w:p w14:paraId="477CC2A1">
            <w:pPr>
              <w:widowControl/>
              <w:spacing w:line="360" w:lineRule="auto"/>
              <w:ind w:left="0" w:leftChars="0" w:firstLine="0" w:firstLineChars="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1488" w:type="dxa"/>
            <w:noWrap w:val="0"/>
            <w:vAlign w:val="center"/>
          </w:tcPr>
          <w:p w14:paraId="4DFCEA6F">
            <w:pPr>
              <w:adjustRightInd w:val="0"/>
              <w:spacing w:line="360" w:lineRule="auto"/>
              <w:jc w:val="center"/>
              <w:textAlignment w:val="baseline"/>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项目负责人业绩要求</w:t>
            </w:r>
          </w:p>
          <w:p w14:paraId="45C1FF88">
            <w:pPr>
              <w:adjustRightInd w:val="0"/>
              <w:spacing w:line="360" w:lineRule="auto"/>
              <w:jc w:val="center"/>
              <w:textAlignment w:val="baseline"/>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20</w:t>
            </w:r>
            <w:r>
              <w:rPr>
                <w:rFonts w:hint="eastAsia" w:ascii="宋体" w:hAnsi="宋体" w:cs="宋体"/>
                <w:color w:val="000000" w:themeColor="text1"/>
                <w:sz w:val="24"/>
                <w:szCs w:val="24"/>
                <w:highlight w:val="none"/>
                <w14:textFill>
                  <w14:solidFill>
                    <w14:schemeClr w14:val="tx1"/>
                  </w14:solidFill>
                </w14:textFill>
              </w:rPr>
              <w:t>分）</w:t>
            </w:r>
          </w:p>
        </w:tc>
        <w:tc>
          <w:tcPr>
            <w:tcW w:w="5560" w:type="dxa"/>
            <w:noWrap w:val="0"/>
            <w:vAlign w:val="center"/>
          </w:tcPr>
          <w:p w14:paraId="61670282">
            <w:pPr>
              <w:snapToGrid w:val="0"/>
              <w:spacing w:line="360" w:lineRule="auto"/>
              <w:ind w:left="0" w:leftChars="0" w:firstLine="0" w:firstLineChars="0"/>
              <w:jc w:val="left"/>
              <w:rPr>
                <w:rFonts w:hint="eastAsia" w:ascii="宋体" w:hAnsi="宋体" w:eastAsia="宋体" w:cs="宋体"/>
                <w:i w:val="0"/>
                <w:color w:val="000000"/>
                <w:kern w:val="0"/>
                <w:sz w:val="24"/>
                <w:szCs w:val="24"/>
                <w:highlight w:val="none"/>
                <w:u w:val="single"/>
                <w:lang w:val="en-US" w:eastAsia="zh-CN" w:bidi="ar"/>
              </w:rPr>
            </w:pPr>
            <w:r>
              <w:rPr>
                <w:rFonts w:hint="eastAsia" w:ascii="宋体" w:hAnsi="宋体" w:eastAsia="宋体" w:cs="宋体"/>
                <w:i w:val="0"/>
                <w:color w:val="000000"/>
                <w:kern w:val="0"/>
                <w:sz w:val="24"/>
                <w:szCs w:val="24"/>
                <w:highlight w:val="none"/>
                <w:u w:val="single"/>
                <w:lang w:val="en-US" w:eastAsia="zh-CN" w:bidi="ar"/>
              </w:rPr>
              <w:t>1.满足资格审查要求得</w:t>
            </w:r>
            <w:r>
              <w:rPr>
                <w:rFonts w:hint="eastAsia" w:ascii="宋体" w:hAnsi="宋体" w:cs="宋体"/>
                <w:i w:val="0"/>
                <w:color w:val="000000"/>
                <w:kern w:val="0"/>
                <w:sz w:val="24"/>
                <w:szCs w:val="24"/>
                <w:highlight w:val="none"/>
                <w:u w:val="single"/>
                <w:lang w:val="en-US" w:eastAsia="zh-CN" w:bidi="ar"/>
              </w:rPr>
              <w:t>12</w:t>
            </w:r>
            <w:r>
              <w:rPr>
                <w:rFonts w:hint="eastAsia" w:ascii="宋体" w:hAnsi="宋体" w:eastAsia="宋体" w:cs="宋体"/>
                <w:i w:val="0"/>
                <w:color w:val="000000"/>
                <w:kern w:val="0"/>
                <w:sz w:val="24"/>
                <w:szCs w:val="24"/>
                <w:highlight w:val="none"/>
                <w:u w:val="single"/>
                <w:lang w:val="en-US" w:eastAsia="zh-CN" w:bidi="ar"/>
              </w:rPr>
              <w:t>分；</w:t>
            </w:r>
          </w:p>
          <w:p w14:paraId="625D63C9">
            <w:pPr>
              <w:snapToGrid w:val="0"/>
              <w:spacing w:line="360" w:lineRule="auto"/>
              <w:ind w:left="0" w:leftChars="0" w:firstLine="0" w:firstLineChars="0"/>
              <w:jc w:val="left"/>
              <w:rPr>
                <w:rFonts w:hint="eastAsia" w:ascii="宋体" w:hAnsi="宋体" w:eastAsia="宋体" w:cs="宋体"/>
                <w:i w:val="0"/>
                <w:color w:val="000000"/>
                <w:kern w:val="0"/>
                <w:sz w:val="24"/>
                <w:szCs w:val="24"/>
                <w:highlight w:val="none"/>
                <w:u w:val="single"/>
                <w:lang w:val="en-US" w:eastAsia="zh-CN" w:bidi="ar"/>
              </w:rPr>
            </w:pPr>
            <w:r>
              <w:rPr>
                <w:rFonts w:hint="eastAsia" w:ascii="宋体" w:hAnsi="宋体" w:eastAsia="宋体" w:cs="宋体"/>
                <w:i w:val="0"/>
                <w:color w:val="000000"/>
                <w:kern w:val="0"/>
                <w:sz w:val="24"/>
                <w:szCs w:val="24"/>
                <w:highlight w:val="none"/>
                <w:u w:val="single"/>
                <w:lang w:val="en-US" w:eastAsia="zh-CN" w:bidi="ar"/>
              </w:rPr>
              <w:t>2.在满足资格审查的基础上，曾作为主办律师或负责人向政府部门、机关单位、国有企、事业单位、社会团体等提供法律顾问服务服务，每多一项得8分，本项最多得8分。</w:t>
            </w:r>
          </w:p>
          <w:p w14:paraId="0656A625">
            <w:pPr>
              <w:snapToGrid w:val="0"/>
              <w:spacing w:line="360" w:lineRule="auto"/>
              <w:ind w:left="0" w:leftChars="0" w:firstLine="0" w:firstLineChars="0"/>
              <w:jc w:val="left"/>
              <w:rPr>
                <w:rFonts w:hint="eastAsia" w:ascii="宋体" w:hAnsi="宋体" w:cs="宋体"/>
                <w:sz w:val="24"/>
                <w:highlight w:val="none"/>
                <w:lang w:val="en-US" w:eastAsia="zh-CN"/>
              </w:rPr>
            </w:pPr>
            <w:r>
              <w:rPr>
                <w:rFonts w:hint="eastAsia" w:ascii="宋体" w:hAnsi="宋体" w:eastAsia="宋体" w:cs="宋体"/>
                <w:i w:val="0"/>
                <w:color w:val="000000"/>
                <w:kern w:val="0"/>
                <w:sz w:val="24"/>
                <w:szCs w:val="24"/>
                <w:highlight w:val="none"/>
                <w:u w:val="single"/>
                <w:lang w:val="en-US" w:eastAsia="zh-CN" w:bidi="ar"/>
              </w:rPr>
              <w:t>证明材料：同资格审查要求。</w:t>
            </w:r>
          </w:p>
        </w:tc>
        <w:tc>
          <w:tcPr>
            <w:tcW w:w="1253" w:type="dxa"/>
            <w:noWrap w:val="0"/>
            <w:vAlign w:val="center"/>
          </w:tcPr>
          <w:p w14:paraId="2649A7B3">
            <w:pPr>
              <w:widowControl/>
              <w:spacing w:line="360" w:lineRule="auto"/>
              <w:ind w:left="0" w:leftChars="0" w:firstLine="0" w:firstLineChars="0"/>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0分</w:t>
            </w:r>
          </w:p>
        </w:tc>
      </w:tr>
    </w:tbl>
    <w:p w14:paraId="600617D1">
      <w:pPr>
        <w:spacing w:line="360" w:lineRule="auto"/>
        <w:ind w:left="0" w:leftChars="0" w:firstLine="0" w:firstLineChars="0"/>
        <w:rPr>
          <w:rFonts w:hint="eastAsia" w:ascii="宋体" w:hAnsi="宋体" w:eastAsia="宋体" w:cs="宋体"/>
          <w:b/>
          <w:sz w:val="24"/>
          <w:szCs w:val="24"/>
          <w:highlight w:val="none"/>
        </w:rPr>
      </w:pPr>
      <w:r>
        <w:rPr>
          <w:rFonts w:hint="eastAsia" w:ascii="宋体" w:hAnsi="宋体" w:cs="宋体"/>
          <w:b/>
          <w:sz w:val="24"/>
          <w:szCs w:val="24"/>
          <w:highlight w:val="none"/>
          <w:lang w:val="en-US" w:eastAsia="zh-CN"/>
        </w:rPr>
        <w:t>服务方案</w:t>
      </w:r>
      <w:r>
        <w:rPr>
          <w:rFonts w:hint="eastAsia" w:ascii="宋体" w:hAnsi="宋体" w:eastAsia="宋体" w:cs="宋体"/>
          <w:b/>
          <w:sz w:val="24"/>
          <w:szCs w:val="24"/>
          <w:highlight w:val="none"/>
        </w:rPr>
        <w:t>（</w:t>
      </w:r>
      <w:r>
        <w:rPr>
          <w:rFonts w:hint="eastAsia" w:ascii="宋体" w:hAnsi="宋体" w:cs="宋体"/>
          <w:b/>
          <w:sz w:val="24"/>
          <w:szCs w:val="24"/>
          <w:highlight w:val="none"/>
          <w:lang w:val="en-US" w:eastAsia="zh-CN"/>
        </w:rPr>
        <w:t>4</w:t>
      </w:r>
      <w:r>
        <w:rPr>
          <w:rFonts w:hint="eastAsia" w:ascii="宋体" w:hAnsi="宋体" w:eastAsia="宋体" w:cs="宋体"/>
          <w:b/>
          <w:sz w:val="24"/>
          <w:szCs w:val="24"/>
          <w:highlight w:val="none"/>
        </w:rPr>
        <w:t>0分）</w:t>
      </w:r>
    </w:p>
    <w:tbl>
      <w:tblPr>
        <w:tblStyle w:val="36"/>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001"/>
        <w:gridCol w:w="5071"/>
        <w:gridCol w:w="1289"/>
      </w:tblGrid>
      <w:tr w14:paraId="566E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720" w:type="dxa"/>
            <w:noWrap w:val="0"/>
            <w:vAlign w:val="center"/>
          </w:tcPr>
          <w:p w14:paraId="70A1528D">
            <w:pPr>
              <w:snapToGrid w:val="0"/>
              <w:spacing w:line="360" w:lineRule="auto"/>
              <w:ind w:left="0" w:leftChars="0" w:firstLine="0" w:firstLineChars="0"/>
              <w:jc w:val="center"/>
              <w:rPr>
                <w:rFonts w:hint="eastAsia" w:ascii="宋体" w:hAnsi="宋体" w:eastAsia="宋体" w:cs="宋体"/>
                <w:b/>
                <w:kern w:val="2"/>
                <w:sz w:val="24"/>
                <w:szCs w:val="24"/>
                <w:highlight w:val="none"/>
                <w:lang w:val="en-US" w:eastAsia="zh-CN" w:bidi="ar-SA"/>
              </w:rPr>
            </w:pPr>
            <w:r>
              <w:rPr>
                <w:rFonts w:hint="eastAsia" w:ascii="宋体" w:hAnsi="宋体" w:eastAsia="宋体" w:cs="宋体"/>
                <w:b/>
                <w:sz w:val="24"/>
                <w:szCs w:val="24"/>
                <w:highlight w:val="none"/>
              </w:rPr>
              <w:t>序号</w:t>
            </w:r>
          </w:p>
        </w:tc>
        <w:tc>
          <w:tcPr>
            <w:tcW w:w="2001" w:type="dxa"/>
            <w:noWrap w:val="0"/>
            <w:vAlign w:val="center"/>
          </w:tcPr>
          <w:p w14:paraId="50DFE0A9">
            <w:pPr>
              <w:snapToGrid w:val="0"/>
              <w:spacing w:line="360" w:lineRule="auto"/>
              <w:ind w:left="0" w:leftChars="0" w:firstLine="0" w:firstLineChars="0"/>
              <w:jc w:val="center"/>
              <w:rPr>
                <w:rFonts w:hint="eastAsia" w:ascii="宋体" w:hAnsi="宋体" w:eastAsia="宋体" w:cs="宋体"/>
                <w:b/>
                <w:kern w:val="2"/>
                <w:sz w:val="24"/>
                <w:szCs w:val="24"/>
                <w:highlight w:val="none"/>
                <w:lang w:val="en-US" w:eastAsia="zh-CN" w:bidi="ar-SA"/>
              </w:rPr>
            </w:pPr>
            <w:r>
              <w:rPr>
                <w:rFonts w:hint="eastAsia" w:ascii="宋体" w:hAnsi="宋体" w:eastAsia="宋体" w:cs="宋体"/>
                <w:b/>
                <w:sz w:val="24"/>
                <w:szCs w:val="24"/>
                <w:highlight w:val="none"/>
              </w:rPr>
              <w:t>评审内容</w:t>
            </w:r>
          </w:p>
        </w:tc>
        <w:tc>
          <w:tcPr>
            <w:tcW w:w="5071" w:type="dxa"/>
            <w:noWrap w:val="0"/>
            <w:vAlign w:val="center"/>
          </w:tcPr>
          <w:p w14:paraId="6698CCB9">
            <w:pPr>
              <w:snapToGrid w:val="0"/>
              <w:spacing w:line="360" w:lineRule="auto"/>
              <w:ind w:left="0" w:leftChars="0" w:firstLine="0" w:firstLineChars="0"/>
              <w:jc w:val="center"/>
              <w:rPr>
                <w:rFonts w:hint="eastAsia" w:ascii="宋体" w:hAnsi="宋体" w:eastAsia="宋体" w:cs="宋体"/>
                <w:b/>
                <w:kern w:val="2"/>
                <w:sz w:val="24"/>
                <w:szCs w:val="24"/>
                <w:highlight w:val="none"/>
                <w:lang w:val="en-US" w:eastAsia="zh-CN" w:bidi="ar-SA"/>
              </w:rPr>
            </w:pPr>
            <w:r>
              <w:rPr>
                <w:rFonts w:hint="eastAsia" w:ascii="宋体" w:hAnsi="宋体" w:eastAsia="宋体" w:cs="宋体"/>
                <w:b/>
                <w:sz w:val="24"/>
                <w:szCs w:val="24"/>
                <w:highlight w:val="none"/>
              </w:rPr>
              <w:t>评分标准</w:t>
            </w:r>
          </w:p>
        </w:tc>
        <w:tc>
          <w:tcPr>
            <w:tcW w:w="1289" w:type="dxa"/>
            <w:noWrap w:val="0"/>
            <w:vAlign w:val="center"/>
          </w:tcPr>
          <w:p w14:paraId="56924075">
            <w:pPr>
              <w:spacing w:line="360" w:lineRule="auto"/>
              <w:ind w:left="0" w:leftChars="0" w:firstLine="0" w:firstLineChars="0"/>
              <w:jc w:val="center"/>
              <w:rPr>
                <w:rFonts w:hint="eastAsia" w:ascii="宋体" w:hAnsi="宋体" w:eastAsia="宋体" w:cs="宋体"/>
                <w:b/>
                <w:kern w:val="2"/>
                <w:sz w:val="24"/>
                <w:szCs w:val="24"/>
                <w:highlight w:val="none"/>
                <w:lang w:val="en-US" w:eastAsia="zh-CN" w:bidi="ar-SA"/>
              </w:rPr>
            </w:pPr>
            <w:r>
              <w:rPr>
                <w:rFonts w:hint="eastAsia" w:ascii="宋体" w:hAnsi="宋体" w:eastAsia="宋体" w:cs="宋体"/>
                <w:b/>
                <w:sz w:val="24"/>
                <w:szCs w:val="24"/>
                <w:highlight w:val="none"/>
              </w:rPr>
              <w:t>最高得分</w:t>
            </w:r>
          </w:p>
        </w:tc>
      </w:tr>
      <w:tr w14:paraId="37AB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720" w:type="dxa"/>
            <w:noWrap w:val="0"/>
            <w:vAlign w:val="center"/>
          </w:tcPr>
          <w:p w14:paraId="05C7528C">
            <w:pPr>
              <w:snapToGrid w:val="0"/>
              <w:spacing w:line="360" w:lineRule="auto"/>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1</w:t>
            </w:r>
          </w:p>
        </w:tc>
        <w:tc>
          <w:tcPr>
            <w:tcW w:w="2001" w:type="dxa"/>
            <w:shd w:val="clear" w:color="auto" w:fill="auto"/>
            <w:noWrap w:val="0"/>
            <w:vAlign w:val="center"/>
          </w:tcPr>
          <w:p w14:paraId="2D8A4803">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法律咨询服务总体思路</w:t>
            </w:r>
          </w:p>
        </w:tc>
        <w:tc>
          <w:tcPr>
            <w:tcW w:w="5071" w:type="dxa"/>
            <w:shd w:val="clear" w:color="auto" w:fill="auto"/>
            <w:noWrap w:val="0"/>
            <w:vAlign w:val="center"/>
          </w:tcPr>
          <w:p w14:paraId="30C80B48">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rPr>
              <w:t>基本可行得</w:t>
            </w:r>
            <w:r>
              <w:rPr>
                <w:rFonts w:hint="eastAsia" w:ascii="宋体" w:hAnsi="宋体"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lang w:val="en-US" w:eastAsia="zh-CN"/>
              </w:rPr>
              <w:t>分，</w:t>
            </w:r>
            <w:bookmarkStart w:id="124" w:name="_Toc398192783"/>
            <w:r>
              <w:rPr>
                <w:rFonts w:hint="eastAsia" w:ascii="宋体" w:hAnsi="宋体" w:eastAsia="宋体" w:cs="宋体"/>
                <w:color w:val="auto"/>
                <w:kern w:val="2"/>
                <w:sz w:val="24"/>
                <w:szCs w:val="24"/>
                <w:highlight w:val="none"/>
                <w:lang w:val="en-US" w:eastAsia="zh-CN"/>
              </w:rPr>
              <w:t>根据服务方案内容、步骤和程序、服务快捷性等方面</w:t>
            </w:r>
            <w:bookmarkEnd w:id="124"/>
            <w:r>
              <w:rPr>
                <w:rFonts w:hint="eastAsia" w:ascii="宋体" w:hAnsi="宋体" w:eastAsia="宋体" w:cs="宋体"/>
                <w:color w:val="auto"/>
                <w:kern w:val="2"/>
                <w:sz w:val="24"/>
                <w:szCs w:val="24"/>
                <w:highlight w:val="none"/>
                <w:lang w:val="en-US" w:eastAsia="zh-CN"/>
              </w:rPr>
              <w:t>评审，较好加4分（含）～3分（不含）；一般加3分（含）～1分（不含）；较差加1分（含）～0分。未提供不得分。</w:t>
            </w:r>
          </w:p>
        </w:tc>
        <w:tc>
          <w:tcPr>
            <w:tcW w:w="1289" w:type="dxa"/>
            <w:noWrap w:val="0"/>
            <w:vAlign w:val="center"/>
          </w:tcPr>
          <w:p w14:paraId="368231E7">
            <w:pPr>
              <w:autoSpaceDE/>
              <w:autoSpaceDN/>
              <w:snapToGrid w:val="0"/>
              <w:spacing w:line="360" w:lineRule="auto"/>
              <w:ind w:left="0" w:leftChars="0" w:right="0" w:righ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10分</w:t>
            </w:r>
          </w:p>
        </w:tc>
      </w:tr>
      <w:tr w14:paraId="1B27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720" w:type="dxa"/>
            <w:noWrap w:val="0"/>
            <w:vAlign w:val="center"/>
          </w:tcPr>
          <w:p w14:paraId="0F2ADEBE">
            <w:pPr>
              <w:widowControl/>
              <w:spacing w:line="360" w:lineRule="auto"/>
              <w:ind w:left="0" w:lef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2001" w:type="dxa"/>
            <w:shd w:val="clear" w:color="auto" w:fill="auto"/>
            <w:noWrap w:val="0"/>
            <w:vAlign w:val="center"/>
          </w:tcPr>
          <w:p w14:paraId="53F36E57">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法律咨询服务的资源配备</w:t>
            </w:r>
          </w:p>
        </w:tc>
        <w:tc>
          <w:tcPr>
            <w:tcW w:w="5071" w:type="dxa"/>
            <w:shd w:val="clear" w:color="auto" w:fill="auto"/>
            <w:noWrap w:val="0"/>
            <w:vAlign w:val="center"/>
          </w:tcPr>
          <w:p w14:paraId="41E54FAD">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基本可行得6分，根据法律咨询服务资源配备的科学合理性等方面</w:t>
            </w:r>
            <w:r>
              <w:rPr>
                <w:rFonts w:hint="eastAsia" w:ascii="宋体" w:hAnsi="宋体" w:cs="宋体"/>
                <w:color w:val="000000"/>
                <w:kern w:val="0"/>
                <w:sz w:val="24"/>
                <w:szCs w:val="24"/>
                <w:highlight w:val="none"/>
                <w:lang w:val="en-US" w:eastAsia="zh-CN" w:bidi="ar"/>
              </w:rPr>
              <w:t>评审</w:t>
            </w:r>
            <w:r>
              <w:rPr>
                <w:rFonts w:hint="eastAsia" w:ascii="宋体" w:hAnsi="宋体" w:eastAsia="宋体" w:cs="宋体"/>
                <w:color w:val="000000"/>
                <w:kern w:val="0"/>
                <w:sz w:val="24"/>
                <w:szCs w:val="24"/>
                <w:highlight w:val="none"/>
                <w:lang w:val="en-US" w:eastAsia="zh-CN" w:bidi="ar"/>
              </w:rPr>
              <w:t>，较好加4分（含）～3分（不含）；一般加3分（含）～1分（不含）；较差加1分（含）～0分。未提供不得分。</w:t>
            </w:r>
          </w:p>
        </w:tc>
        <w:tc>
          <w:tcPr>
            <w:tcW w:w="1289" w:type="dxa"/>
            <w:noWrap w:val="0"/>
            <w:vAlign w:val="center"/>
          </w:tcPr>
          <w:p w14:paraId="23AB4897">
            <w:pPr>
              <w:autoSpaceDE/>
              <w:autoSpaceDN/>
              <w:snapToGrid w:val="0"/>
              <w:spacing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10分</w:t>
            </w:r>
          </w:p>
        </w:tc>
      </w:tr>
      <w:tr w14:paraId="4002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720" w:type="dxa"/>
            <w:noWrap w:val="0"/>
            <w:vAlign w:val="center"/>
          </w:tcPr>
          <w:p w14:paraId="6A012FF9">
            <w:pPr>
              <w:widowControl/>
              <w:spacing w:line="360" w:lineRule="auto"/>
              <w:ind w:left="0" w:lef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2001" w:type="dxa"/>
            <w:shd w:val="clear" w:color="auto" w:fill="auto"/>
            <w:noWrap w:val="0"/>
            <w:vAlign w:val="center"/>
          </w:tcPr>
          <w:p w14:paraId="0B438669">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color w:val="000000"/>
                <w:kern w:val="0"/>
                <w:sz w:val="24"/>
                <w:szCs w:val="24"/>
                <w:highlight w:val="none"/>
                <w:lang w:val="en-US" w:eastAsia="zh-CN" w:bidi="ar"/>
              </w:rPr>
              <w:t>法律咨询服务的目标及保证措施</w:t>
            </w:r>
          </w:p>
        </w:tc>
        <w:tc>
          <w:tcPr>
            <w:tcW w:w="5071" w:type="dxa"/>
            <w:shd w:val="clear" w:color="auto" w:fill="auto"/>
            <w:noWrap w:val="0"/>
            <w:vAlign w:val="center"/>
          </w:tcPr>
          <w:p w14:paraId="7FFEAD67">
            <w:pPr>
              <w:autoSpaceDE/>
              <w:autoSpaceDN/>
              <w:snapToGrid w:val="0"/>
              <w:spacing w:line="360" w:lineRule="auto"/>
              <w:ind w:left="0" w:leftChars="0" w:right="0" w:rightChars="0" w:firstLine="0" w:firstLineChars="0"/>
              <w:jc w:val="left"/>
              <w:rPr>
                <w:rFonts w:hint="eastAsia" w:ascii="宋体" w:hAnsi="宋体" w:eastAsia="宋体" w:cs="宋体"/>
                <w:kern w:val="2"/>
                <w:sz w:val="24"/>
                <w:szCs w:val="24"/>
                <w:highlight w:val="none"/>
                <w:lang w:val="en-US" w:eastAsia="zh-CN" w:bidi="ar-SA"/>
              </w:rPr>
            </w:pPr>
            <w:r>
              <w:rPr>
                <w:rStyle w:val="38"/>
                <w:rFonts w:hint="eastAsia" w:ascii="宋体" w:hAnsi="宋体" w:eastAsia="宋体" w:cs="宋体"/>
                <w:color w:val="333333"/>
                <w:sz w:val="24"/>
                <w:szCs w:val="24"/>
                <w:highlight w:val="none"/>
                <w:lang w:val="en-US" w:eastAsia="zh-CN"/>
              </w:rPr>
              <w:t>基本可行得6分，根据对团队人员配置、服务质量承诺及措施、组织协调措施等方面的科学合理程度评审，较好加4分（含）～3分（不含）；一般加3分（含）～1分（不含）；较差加1分（含）～0分。未提供不得分。</w:t>
            </w:r>
          </w:p>
        </w:tc>
        <w:tc>
          <w:tcPr>
            <w:tcW w:w="1289" w:type="dxa"/>
            <w:shd w:val="clear" w:color="auto" w:fill="auto"/>
            <w:noWrap w:val="0"/>
            <w:vAlign w:val="center"/>
          </w:tcPr>
          <w:p w14:paraId="4C40FC6D">
            <w:pPr>
              <w:autoSpaceDE/>
              <w:autoSpaceDN/>
              <w:snapToGrid w:val="0"/>
              <w:spacing w:line="360" w:lineRule="auto"/>
              <w:ind w:left="0" w:leftChars="0" w:right="0" w:righ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val="en-US" w:eastAsia="zh-CN"/>
              </w:rPr>
              <w:t>分</w:t>
            </w:r>
          </w:p>
        </w:tc>
      </w:tr>
      <w:tr w14:paraId="0A8B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720" w:type="dxa"/>
            <w:noWrap w:val="0"/>
            <w:vAlign w:val="center"/>
          </w:tcPr>
          <w:p w14:paraId="42DEA295">
            <w:pPr>
              <w:widowControl/>
              <w:spacing w:line="360" w:lineRule="auto"/>
              <w:ind w:left="0" w:lef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2001" w:type="dxa"/>
            <w:shd w:val="clear" w:color="auto" w:fill="auto"/>
            <w:noWrap w:val="0"/>
            <w:vAlign w:val="center"/>
          </w:tcPr>
          <w:p w14:paraId="47558A0A">
            <w:pPr>
              <w:autoSpaceDE/>
              <w:autoSpaceDN/>
              <w:adjustRightInd w:val="0"/>
              <w:snapToGrid w:val="0"/>
              <w:spacing w:line="360" w:lineRule="auto"/>
              <w:ind w:left="0" w:leftChars="0" w:right="0" w:righ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eastAsia="zh-CN"/>
              </w:rPr>
              <w:t>对本项目的重点、难点分析及对策措施</w:t>
            </w:r>
          </w:p>
        </w:tc>
        <w:tc>
          <w:tcPr>
            <w:tcW w:w="5071" w:type="dxa"/>
            <w:shd w:val="clear" w:color="auto" w:fill="auto"/>
            <w:noWrap w:val="0"/>
            <w:vAlign w:val="center"/>
          </w:tcPr>
          <w:p w14:paraId="3346D451">
            <w:pPr>
              <w:autoSpaceDE/>
              <w:autoSpaceDN/>
              <w:snapToGrid w:val="0"/>
              <w:spacing w:line="360" w:lineRule="auto"/>
              <w:ind w:left="0" w:leftChars="0" w:right="0" w:rightChars="0" w:firstLine="0" w:firstLine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基本可行得6分，对本项目法律咨询服务工作的重点、难点分析及对策措施，且分析要点与项目情况合理可行性，较好加4分（含）～3分（不含）；一般加3分（含）～1分（不含）；较差加1分（含）～0分。未提供不得分。</w:t>
            </w:r>
          </w:p>
        </w:tc>
        <w:tc>
          <w:tcPr>
            <w:tcW w:w="1289" w:type="dxa"/>
            <w:shd w:val="clear" w:color="auto" w:fill="auto"/>
            <w:noWrap w:val="0"/>
            <w:vAlign w:val="center"/>
          </w:tcPr>
          <w:p w14:paraId="0A32A5E0">
            <w:pPr>
              <w:autoSpaceDE/>
              <w:autoSpaceDN/>
              <w:snapToGrid w:val="0"/>
              <w:spacing w:line="360" w:lineRule="auto"/>
              <w:ind w:left="0" w:leftChars="0" w:right="0" w:righ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val="en-US" w:eastAsia="zh-CN"/>
              </w:rPr>
              <w:t>分</w:t>
            </w:r>
          </w:p>
        </w:tc>
      </w:tr>
    </w:tbl>
    <w:p w14:paraId="3BF4CBCC">
      <w:pPr>
        <w:autoSpaceDE w:val="0"/>
        <w:autoSpaceDN w:val="0"/>
        <w:spacing w:line="360" w:lineRule="auto"/>
        <w:ind w:firstLine="420" w:firstLineChars="200"/>
        <w:jc w:val="center"/>
        <w:rPr>
          <w:rFonts w:hint="eastAsia" w:ascii="宋体" w:hAnsi="宋体" w:eastAsia="宋体" w:cs="宋体"/>
          <w:b/>
          <w:bCs/>
          <w:sz w:val="28"/>
          <w:szCs w:val="28"/>
          <w:highlight w:val="none"/>
          <w:u w:val="single"/>
          <w:lang w:val="en-US" w:eastAsia="zh-CN"/>
        </w:rPr>
      </w:pPr>
      <w:r>
        <w:rPr>
          <w:rFonts w:hint="eastAsia" w:ascii="宋体" w:hAnsi="宋体" w:cs="宋体"/>
          <w:szCs w:val="21"/>
          <w:highlight w:val="none"/>
          <w:lang w:bidi="ar"/>
        </w:rPr>
        <w:br w:type="page"/>
      </w:r>
      <w:r>
        <w:rPr>
          <w:rFonts w:hint="eastAsia" w:ascii="宋体" w:hAnsi="宋体" w:eastAsia="宋体" w:cs="宋体"/>
          <w:b/>
          <w:bCs/>
          <w:sz w:val="28"/>
          <w:szCs w:val="28"/>
          <w:highlight w:val="none"/>
          <w:u w:val="single"/>
          <w:lang w:val="en-US" w:eastAsia="zh-CN"/>
        </w:rPr>
        <w:t>海南省港航高排港港务有限公司2026年度法律顾问服务</w:t>
      </w:r>
    </w:p>
    <w:p w14:paraId="605D96AA">
      <w:pPr>
        <w:autoSpaceDE w:val="0"/>
        <w:autoSpaceDN w:val="0"/>
        <w:spacing w:line="360" w:lineRule="auto"/>
        <w:ind w:firstLine="560" w:firstLineChars="200"/>
        <w:jc w:val="center"/>
        <w:rPr>
          <w:rFonts w:ascii="仿宋_GB2312" w:hAnsi="仿宋" w:eastAsia="仿宋_GB2312" w:cs="Times New Roman"/>
          <w:sz w:val="28"/>
          <w:szCs w:val="28"/>
          <w:highlight w:val="none"/>
        </w:rPr>
      </w:pPr>
      <w:r>
        <w:rPr>
          <w:rFonts w:ascii="仿宋_GB2312" w:hAnsi="仿宋" w:eastAsia="仿宋_GB2312" w:cs="Times New Roman"/>
          <w:sz w:val="28"/>
          <w:szCs w:val="28"/>
          <w:highlight w:val="none"/>
        </w:rPr>
        <w:t>评审</w:t>
      </w:r>
      <w:r>
        <w:rPr>
          <w:rFonts w:hint="eastAsia" w:ascii="仿宋_GB2312" w:hAnsi="仿宋" w:eastAsia="仿宋_GB2312" w:cs="Times New Roman"/>
          <w:sz w:val="28"/>
          <w:szCs w:val="28"/>
          <w:highlight w:val="none"/>
          <w:lang w:val="en-US" w:eastAsia="zh-CN"/>
        </w:rPr>
        <w:t>汇总</w:t>
      </w:r>
      <w:r>
        <w:rPr>
          <w:rFonts w:ascii="仿宋_GB2312" w:hAnsi="仿宋" w:eastAsia="仿宋_GB2312" w:cs="Times New Roman"/>
          <w:sz w:val="28"/>
          <w:szCs w:val="28"/>
          <w:highlight w:val="none"/>
        </w:rPr>
        <w:t>表</w:t>
      </w:r>
    </w:p>
    <w:p w14:paraId="3AAB743E">
      <w:pPr>
        <w:keepNext w:val="0"/>
        <w:keepLines w:val="0"/>
        <w:pageBreakBefore w:val="0"/>
        <w:widowControl w:val="0"/>
        <w:kinsoku/>
        <w:wordWrap/>
        <w:overflowPunct/>
        <w:topLinePunct w:val="0"/>
        <w:autoSpaceDE/>
        <w:autoSpaceDN/>
        <w:bidi w:val="0"/>
        <w:adjustRightInd/>
        <w:snapToGrid/>
        <w:spacing w:before="287" w:beforeLines="100" w:line="360" w:lineRule="auto"/>
        <w:ind w:firstLine="0"/>
        <w:jc w:val="left"/>
        <w:textAlignment w:val="auto"/>
        <w:rPr>
          <w:rFonts w:hint="default" w:asciiTheme="minorEastAsia" w:hAnsiTheme="minorEastAsia" w:eastAsiaTheme="minorEastAsia" w:cstheme="minorEastAsia"/>
          <w:kern w:val="2"/>
          <w:sz w:val="24"/>
          <w:szCs w:val="24"/>
          <w:highlight w:val="none"/>
          <w:lang w:val="en-US" w:eastAsia="zh-CN" w:bidi="ar-SA"/>
        </w:rPr>
      </w:pPr>
      <w:r>
        <w:rPr>
          <w:rFonts w:asciiTheme="minorEastAsia" w:hAnsiTheme="minorEastAsia" w:eastAsiaTheme="minorEastAsia" w:cstheme="minorEastAsia"/>
          <w:kern w:val="2"/>
          <w:sz w:val="24"/>
          <w:szCs w:val="24"/>
          <w:highlight w:val="none"/>
          <w:lang w:val="en-US" w:eastAsia="zh-CN" w:bidi="ar-SA"/>
        </w:rPr>
        <w:t>评审时间：</w:t>
      </w:r>
      <w:r>
        <w:rPr>
          <w:rFonts w:hint="eastAsia" w:asciiTheme="minorEastAsia" w:hAnsiTheme="minorEastAsia" w:eastAsiaTheme="minorEastAsia" w:cstheme="minorEastAsia"/>
          <w:kern w:val="2"/>
          <w:sz w:val="24"/>
          <w:szCs w:val="24"/>
          <w:highlight w:val="none"/>
          <w:lang w:val="en-US" w:eastAsia="zh-CN" w:bidi="ar-SA"/>
        </w:rPr>
        <w:t xml:space="preserve">   </w:t>
      </w:r>
      <w:r>
        <w:rPr>
          <w:rFonts w:asciiTheme="minorEastAsia" w:hAnsiTheme="minorEastAsia" w:eastAsiaTheme="minorEastAsia" w:cstheme="minorEastAsia"/>
          <w:kern w:val="2"/>
          <w:sz w:val="24"/>
          <w:szCs w:val="24"/>
          <w:highlight w:val="none"/>
          <w:lang w:val="en-US" w:eastAsia="zh-CN" w:bidi="ar-SA"/>
        </w:rPr>
        <w:t>年</w:t>
      </w:r>
      <w:r>
        <w:rPr>
          <w:rFonts w:hint="eastAsia" w:asciiTheme="minorEastAsia" w:hAnsiTheme="minorEastAsia" w:eastAsiaTheme="minorEastAsia" w:cstheme="minorEastAsia"/>
          <w:kern w:val="2"/>
          <w:sz w:val="24"/>
          <w:szCs w:val="24"/>
          <w:highlight w:val="none"/>
          <w:lang w:val="en-US" w:eastAsia="zh-CN" w:bidi="ar-SA"/>
        </w:rPr>
        <w:t xml:space="preserve">   </w:t>
      </w:r>
      <w:r>
        <w:rPr>
          <w:rFonts w:asciiTheme="minorEastAsia" w:hAnsiTheme="minorEastAsia" w:eastAsiaTheme="minorEastAsia" w:cstheme="minorEastAsia"/>
          <w:kern w:val="2"/>
          <w:sz w:val="24"/>
          <w:szCs w:val="24"/>
          <w:highlight w:val="none"/>
          <w:lang w:val="en-US" w:eastAsia="zh-CN" w:bidi="ar-SA"/>
        </w:rPr>
        <w:t xml:space="preserve">月   日 </w:t>
      </w:r>
    </w:p>
    <w:p w14:paraId="515B7799">
      <w:pPr>
        <w:keepNext w:val="0"/>
        <w:keepLines w:val="0"/>
        <w:pageBreakBefore w:val="0"/>
        <w:widowControl w:val="0"/>
        <w:kinsoku/>
        <w:wordWrap/>
        <w:overflowPunct/>
        <w:topLinePunct w:val="0"/>
        <w:autoSpaceDE/>
        <w:autoSpaceDN/>
        <w:bidi w:val="0"/>
        <w:adjustRightInd/>
        <w:snapToGrid/>
        <w:spacing w:line="360" w:lineRule="auto"/>
        <w:ind w:firstLine="0"/>
        <w:jc w:val="left"/>
        <w:textAlignment w:val="auto"/>
        <w:rPr>
          <w:rFonts w:hint="default" w:ascii="黑体" w:hAnsi="黑体" w:eastAsia="黑体" w:cs="黑体"/>
          <w:b/>
          <w:bCs/>
          <w:kern w:val="2"/>
          <w:sz w:val="24"/>
          <w:szCs w:val="24"/>
          <w:highlight w:val="none"/>
          <w:lang w:val="en-US" w:eastAsia="zh-CN" w:bidi="ar-SA"/>
        </w:rPr>
      </w:pPr>
      <w:r>
        <w:rPr>
          <w:rFonts w:asciiTheme="minorEastAsia" w:hAnsiTheme="minorEastAsia" w:eastAsiaTheme="minorEastAsia" w:cstheme="minorEastAsia"/>
          <w:kern w:val="2"/>
          <w:sz w:val="24"/>
          <w:szCs w:val="24"/>
          <w:highlight w:val="none"/>
          <w:lang w:val="en-US" w:eastAsia="zh-CN" w:bidi="ar-SA"/>
        </w:rPr>
        <w:t>评审地点：</w:t>
      </w:r>
    </w:p>
    <w:tbl>
      <w:tblPr>
        <w:tblStyle w:val="36"/>
        <w:tblpPr w:leftFromText="180" w:rightFromText="180" w:vertAnchor="text" w:horzAnchor="page" w:tblpX="1680" w:tblpY="282"/>
        <w:tblOverlap w:val="never"/>
        <w:tblW w:w="8461" w:type="dxa"/>
        <w:tblInd w:w="0" w:type="dxa"/>
        <w:tblLayout w:type="fixed"/>
        <w:tblCellMar>
          <w:top w:w="15" w:type="dxa"/>
          <w:left w:w="15" w:type="dxa"/>
          <w:bottom w:w="15" w:type="dxa"/>
          <w:right w:w="15" w:type="dxa"/>
        </w:tblCellMar>
      </w:tblPr>
      <w:tblGrid>
        <w:gridCol w:w="558"/>
        <w:gridCol w:w="1607"/>
        <w:gridCol w:w="1304"/>
        <w:gridCol w:w="1440"/>
        <w:gridCol w:w="1200"/>
        <w:gridCol w:w="1212"/>
        <w:gridCol w:w="1140"/>
      </w:tblGrid>
      <w:tr w14:paraId="2F688ED6">
        <w:tblPrEx>
          <w:tblCellMar>
            <w:top w:w="15" w:type="dxa"/>
            <w:left w:w="15" w:type="dxa"/>
            <w:bottom w:w="15" w:type="dxa"/>
            <w:right w:w="15" w:type="dxa"/>
          </w:tblCellMar>
        </w:tblPrEx>
        <w:trPr>
          <w:trHeight w:val="1288" w:hRule="atLeast"/>
        </w:trPr>
        <w:tc>
          <w:tcPr>
            <w:tcW w:w="558" w:type="dxa"/>
            <w:tcBorders>
              <w:top w:val="single" w:color="000000" w:sz="4" w:space="0"/>
              <w:left w:val="single" w:color="000000" w:sz="4" w:space="0"/>
              <w:right w:val="single" w:color="000000" w:sz="4" w:space="0"/>
            </w:tcBorders>
            <w:vAlign w:val="center"/>
          </w:tcPr>
          <w:p w14:paraId="47550A56">
            <w:pPr>
              <w:widowControl/>
              <w:jc w:val="center"/>
              <w:textAlignment w:val="center"/>
              <w:rPr>
                <w:rFonts w:hint="default" w:ascii="宋体" w:hAnsi="宋体" w:eastAsia="宋体" w:cs="宋体"/>
                <w:sz w:val="24"/>
                <w:szCs w:val="24"/>
                <w:highlight w:val="none"/>
              </w:rPr>
            </w:pPr>
            <w:r>
              <w:rPr>
                <w:rFonts w:ascii="宋体" w:hAnsi="宋体" w:eastAsia="宋体" w:cs="宋体"/>
                <w:sz w:val="24"/>
                <w:szCs w:val="24"/>
                <w:highlight w:val="none"/>
              </w:rPr>
              <w:t>序号</w:t>
            </w:r>
          </w:p>
        </w:tc>
        <w:tc>
          <w:tcPr>
            <w:tcW w:w="1607" w:type="dxa"/>
            <w:tcBorders>
              <w:top w:val="single" w:color="000000" w:sz="4" w:space="0"/>
              <w:left w:val="single" w:color="000000" w:sz="4" w:space="0"/>
              <w:right w:val="single" w:color="000000" w:sz="4" w:space="0"/>
            </w:tcBorders>
            <w:vAlign w:val="center"/>
          </w:tcPr>
          <w:p w14:paraId="455D5701">
            <w:pPr>
              <w:widowControl/>
              <w:jc w:val="center"/>
              <w:textAlignment w:val="center"/>
              <w:rPr>
                <w:rFonts w:hint="default" w:ascii="宋体" w:hAnsi="宋体" w:eastAsia="宋体" w:cs="宋体"/>
                <w:sz w:val="24"/>
                <w:szCs w:val="24"/>
                <w:highlight w:val="none"/>
              </w:rPr>
            </w:pPr>
            <w:r>
              <w:rPr>
                <w:rFonts w:ascii="宋体" w:hAnsi="宋体" w:eastAsia="宋体" w:cs="宋体"/>
                <w:kern w:val="0"/>
                <w:sz w:val="24"/>
                <w:szCs w:val="24"/>
                <w:highlight w:val="none"/>
                <w:lang w:bidi="ar"/>
              </w:rPr>
              <w:t>供应商名称</w:t>
            </w:r>
          </w:p>
        </w:tc>
        <w:tc>
          <w:tcPr>
            <w:tcW w:w="1304" w:type="dxa"/>
            <w:tcBorders>
              <w:top w:val="single" w:color="000000" w:sz="4" w:space="0"/>
              <w:left w:val="single" w:color="000000" w:sz="4" w:space="0"/>
              <w:right w:val="single" w:color="000000" w:sz="4" w:space="0"/>
            </w:tcBorders>
            <w:vAlign w:val="center"/>
          </w:tcPr>
          <w:p w14:paraId="2DA22F87">
            <w:pPr>
              <w:widowControl/>
              <w:jc w:val="center"/>
              <w:textAlignment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报价得分</w:t>
            </w:r>
          </w:p>
        </w:tc>
        <w:tc>
          <w:tcPr>
            <w:tcW w:w="1440" w:type="dxa"/>
            <w:tcBorders>
              <w:top w:val="single" w:color="000000" w:sz="4" w:space="0"/>
              <w:left w:val="single" w:color="000000" w:sz="4" w:space="0"/>
              <w:right w:val="single" w:color="000000" w:sz="4" w:space="0"/>
            </w:tcBorders>
            <w:vAlign w:val="center"/>
          </w:tcPr>
          <w:p w14:paraId="64C263BA">
            <w:pPr>
              <w:widowControl/>
              <w:jc w:val="center"/>
              <w:textAlignment w:val="center"/>
              <w:rPr>
                <w:rFonts w:hint="default" w:ascii="宋体" w:hAnsi="宋体" w:eastAsia="宋体" w:cs="宋体"/>
                <w:sz w:val="24"/>
                <w:szCs w:val="24"/>
                <w:highlight w:val="none"/>
              </w:rPr>
            </w:pPr>
            <w:r>
              <w:rPr>
                <w:rFonts w:hint="eastAsia" w:ascii="宋体" w:hAnsi="宋体" w:eastAsia="宋体" w:cs="宋体"/>
                <w:sz w:val="24"/>
                <w:szCs w:val="24"/>
                <w:highlight w:val="none"/>
                <w:lang w:val="en-US" w:eastAsia="zh-CN"/>
              </w:rPr>
              <w:t>商务得分</w:t>
            </w:r>
          </w:p>
        </w:tc>
        <w:tc>
          <w:tcPr>
            <w:tcW w:w="1200" w:type="dxa"/>
            <w:tcBorders>
              <w:top w:val="single" w:color="000000" w:sz="4" w:space="0"/>
              <w:left w:val="single" w:color="000000" w:sz="4" w:space="0"/>
              <w:bottom w:val="single" w:color="000000" w:sz="4" w:space="0"/>
              <w:right w:val="single" w:color="000000" w:sz="4" w:space="0"/>
            </w:tcBorders>
            <w:vAlign w:val="center"/>
          </w:tcPr>
          <w:p w14:paraId="2DB6917F">
            <w:pPr>
              <w:widowControl/>
              <w:jc w:val="center"/>
              <w:textAlignment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技术得分</w:t>
            </w:r>
          </w:p>
        </w:tc>
        <w:tc>
          <w:tcPr>
            <w:tcW w:w="1212" w:type="dxa"/>
            <w:tcBorders>
              <w:top w:val="single" w:color="000000" w:sz="4" w:space="0"/>
              <w:left w:val="single" w:color="000000" w:sz="4" w:space="0"/>
              <w:right w:val="single" w:color="000000" w:sz="4" w:space="0"/>
            </w:tcBorders>
            <w:vAlign w:val="center"/>
          </w:tcPr>
          <w:p w14:paraId="094A9926">
            <w:pPr>
              <w:widowControl/>
              <w:jc w:val="center"/>
              <w:textAlignment w:val="center"/>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综合得分</w:t>
            </w:r>
          </w:p>
        </w:tc>
        <w:tc>
          <w:tcPr>
            <w:tcW w:w="1140" w:type="dxa"/>
            <w:tcBorders>
              <w:top w:val="single" w:color="000000" w:sz="4" w:space="0"/>
              <w:left w:val="single" w:color="000000" w:sz="4" w:space="0"/>
              <w:right w:val="single" w:color="000000" w:sz="4" w:space="0"/>
            </w:tcBorders>
            <w:vAlign w:val="center"/>
          </w:tcPr>
          <w:p w14:paraId="5409A197">
            <w:pPr>
              <w:widowControl/>
              <w:jc w:val="center"/>
              <w:textAlignment w:val="center"/>
              <w:rPr>
                <w:rFonts w:ascii="宋体" w:hAnsi="宋体" w:eastAsia="宋体" w:cs="宋体"/>
                <w:kern w:val="0"/>
                <w:sz w:val="24"/>
                <w:szCs w:val="24"/>
                <w:highlight w:val="none"/>
                <w:lang w:bidi="ar"/>
              </w:rPr>
            </w:pPr>
            <w:r>
              <w:rPr>
                <w:rFonts w:ascii="宋体" w:hAnsi="宋体" w:eastAsia="宋体" w:cs="宋体"/>
                <w:kern w:val="0"/>
                <w:sz w:val="24"/>
                <w:szCs w:val="24"/>
                <w:highlight w:val="none"/>
                <w:lang w:bidi="ar"/>
              </w:rPr>
              <w:t>评审排名</w:t>
            </w:r>
          </w:p>
        </w:tc>
      </w:tr>
      <w:tr w14:paraId="17E48CA2">
        <w:tblPrEx>
          <w:tblCellMar>
            <w:top w:w="15" w:type="dxa"/>
            <w:left w:w="15" w:type="dxa"/>
            <w:bottom w:w="15" w:type="dxa"/>
            <w:right w:w="15" w:type="dxa"/>
          </w:tblCellMar>
        </w:tblPrEx>
        <w:trPr>
          <w:trHeight w:val="721" w:hRule="atLeast"/>
        </w:trPr>
        <w:tc>
          <w:tcPr>
            <w:tcW w:w="558" w:type="dxa"/>
            <w:tcBorders>
              <w:top w:val="single" w:color="000000" w:sz="4" w:space="0"/>
              <w:left w:val="single" w:color="000000" w:sz="4" w:space="0"/>
              <w:bottom w:val="single" w:color="000000" w:sz="4" w:space="0"/>
              <w:right w:val="single" w:color="000000" w:sz="4" w:space="0"/>
            </w:tcBorders>
            <w:vAlign w:val="center"/>
          </w:tcPr>
          <w:p w14:paraId="05530B93">
            <w:pPr>
              <w:widowControl/>
              <w:jc w:val="center"/>
              <w:textAlignment w:val="center"/>
              <w:rPr>
                <w:rFonts w:hint="default" w:ascii="宋体" w:hAnsi="宋体" w:eastAsia="宋体" w:cs="宋体"/>
                <w:sz w:val="24"/>
                <w:szCs w:val="24"/>
                <w:highlight w:val="none"/>
              </w:rPr>
            </w:pPr>
            <w:r>
              <w:rPr>
                <w:rFonts w:ascii="宋体" w:hAnsi="宋体" w:eastAsia="宋体" w:cs="宋体"/>
                <w:kern w:val="0"/>
                <w:sz w:val="24"/>
                <w:szCs w:val="24"/>
                <w:highlight w:val="none"/>
                <w:lang w:bidi="ar"/>
              </w:rPr>
              <w:t>1</w:t>
            </w:r>
          </w:p>
        </w:tc>
        <w:tc>
          <w:tcPr>
            <w:tcW w:w="1607" w:type="dxa"/>
            <w:tcBorders>
              <w:top w:val="single" w:color="000000" w:sz="4" w:space="0"/>
              <w:left w:val="single" w:color="000000" w:sz="4" w:space="0"/>
              <w:bottom w:val="single" w:color="000000" w:sz="4" w:space="0"/>
              <w:right w:val="single" w:color="000000" w:sz="4" w:space="0"/>
            </w:tcBorders>
          </w:tcPr>
          <w:p w14:paraId="1F4866A3">
            <w:pPr>
              <w:jc w:val="left"/>
              <w:rPr>
                <w:rFonts w:hint="default" w:ascii="宋体" w:hAnsi="宋体" w:eastAsia="宋体" w:cs="宋体"/>
                <w:sz w:val="24"/>
                <w:szCs w:val="24"/>
                <w:highlight w:val="none"/>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02AA4F45">
            <w:pPr>
              <w:jc w:val="center"/>
              <w:rPr>
                <w:rFonts w:hint="default" w:ascii="宋体" w:hAnsi="宋体" w:eastAsia="宋体" w:cs="宋体"/>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14:paraId="10EC9650">
            <w:pPr>
              <w:jc w:val="center"/>
              <w:rPr>
                <w:rFonts w:hint="default" w:ascii="宋体" w:hAnsi="宋体" w:eastAsia="宋体" w:cs="宋体"/>
                <w:sz w:val="24"/>
                <w:szCs w:val="24"/>
                <w:highlight w:val="none"/>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1648C1F1">
            <w:pPr>
              <w:jc w:val="center"/>
              <w:rPr>
                <w:rFonts w:hint="default" w:ascii="宋体" w:hAnsi="宋体" w:eastAsia="宋体" w:cs="宋体"/>
                <w:sz w:val="24"/>
                <w:szCs w:val="24"/>
                <w:highlight w:val="none"/>
              </w:rPr>
            </w:pPr>
          </w:p>
        </w:tc>
        <w:tc>
          <w:tcPr>
            <w:tcW w:w="1212" w:type="dxa"/>
            <w:tcBorders>
              <w:top w:val="single" w:color="000000" w:sz="4" w:space="0"/>
              <w:left w:val="single" w:color="000000" w:sz="4" w:space="0"/>
              <w:bottom w:val="single" w:color="000000" w:sz="4" w:space="0"/>
              <w:right w:val="single" w:color="000000" w:sz="4" w:space="0"/>
            </w:tcBorders>
            <w:vAlign w:val="center"/>
          </w:tcPr>
          <w:p w14:paraId="60A90AB1">
            <w:pPr>
              <w:jc w:val="center"/>
              <w:rPr>
                <w:rFonts w:hint="default" w:ascii="宋体" w:hAnsi="宋体" w:eastAsia="宋体" w:cs="宋体"/>
                <w:sz w:val="24"/>
                <w:szCs w:val="24"/>
                <w:highlight w:val="none"/>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046B6B50">
            <w:pPr>
              <w:jc w:val="center"/>
              <w:rPr>
                <w:rFonts w:hint="default" w:ascii="宋体" w:hAnsi="宋体" w:eastAsia="宋体" w:cs="宋体"/>
                <w:sz w:val="24"/>
                <w:szCs w:val="24"/>
                <w:highlight w:val="none"/>
              </w:rPr>
            </w:pPr>
          </w:p>
        </w:tc>
      </w:tr>
      <w:tr w14:paraId="33517149">
        <w:tblPrEx>
          <w:tblCellMar>
            <w:top w:w="15" w:type="dxa"/>
            <w:left w:w="15" w:type="dxa"/>
            <w:bottom w:w="15" w:type="dxa"/>
            <w:right w:w="15" w:type="dxa"/>
          </w:tblCellMar>
        </w:tblPrEx>
        <w:trPr>
          <w:trHeight w:val="599" w:hRule="atLeast"/>
        </w:trPr>
        <w:tc>
          <w:tcPr>
            <w:tcW w:w="558" w:type="dxa"/>
            <w:tcBorders>
              <w:top w:val="single" w:color="000000" w:sz="4" w:space="0"/>
              <w:left w:val="single" w:color="000000" w:sz="4" w:space="0"/>
              <w:bottom w:val="single" w:color="000000" w:sz="4" w:space="0"/>
              <w:right w:val="single" w:color="000000" w:sz="4" w:space="0"/>
            </w:tcBorders>
            <w:vAlign w:val="center"/>
          </w:tcPr>
          <w:p w14:paraId="2F73DA35">
            <w:pPr>
              <w:widowControl/>
              <w:jc w:val="center"/>
              <w:textAlignment w:val="center"/>
              <w:rPr>
                <w:rFonts w:hint="default" w:ascii="宋体" w:hAnsi="宋体" w:eastAsia="宋体" w:cs="宋体"/>
                <w:sz w:val="24"/>
                <w:szCs w:val="24"/>
                <w:highlight w:val="none"/>
              </w:rPr>
            </w:pPr>
            <w:r>
              <w:rPr>
                <w:rFonts w:ascii="宋体" w:hAnsi="宋体" w:eastAsia="宋体" w:cs="宋体"/>
                <w:kern w:val="0"/>
                <w:sz w:val="24"/>
                <w:szCs w:val="24"/>
                <w:highlight w:val="none"/>
                <w:lang w:bidi="ar"/>
              </w:rPr>
              <w:t>2</w:t>
            </w:r>
          </w:p>
        </w:tc>
        <w:tc>
          <w:tcPr>
            <w:tcW w:w="1607" w:type="dxa"/>
            <w:tcBorders>
              <w:top w:val="single" w:color="000000" w:sz="4" w:space="0"/>
              <w:left w:val="single" w:color="000000" w:sz="4" w:space="0"/>
              <w:bottom w:val="single" w:color="000000" w:sz="4" w:space="0"/>
              <w:right w:val="single" w:color="000000" w:sz="4" w:space="0"/>
            </w:tcBorders>
          </w:tcPr>
          <w:p w14:paraId="7F45A147">
            <w:pPr>
              <w:jc w:val="left"/>
              <w:rPr>
                <w:rFonts w:hint="default" w:ascii="宋体" w:hAnsi="宋体" w:eastAsia="宋体" w:cs="宋体"/>
                <w:sz w:val="24"/>
                <w:szCs w:val="24"/>
                <w:highlight w:val="none"/>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6EB100C1">
            <w:pPr>
              <w:jc w:val="center"/>
              <w:rPr>
                <w:rFonts w:hint="default" w:ascii="宋体" w:hAnsi="宋体" w:eastAsia="宋体" w:cs="宋体"/>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14:paraId="0233A7E6">
            <w:pPr>
              <w:jc w:val="center"/>
              <w:rPr>
                <w:rFonts w:hint="default" w:ascii="宋体" w:hAnsi="宋体" w:eastAsia="宋体" w:cs="宋体"/>
                <w:sz w:val="24"/>
                <w:szCs w:val="24"/>
                <w:highlight w:val="none"/>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6B3F3267">
            <w:pPr>
              <w:jc w:val="center"/>
              <w:rPr>
                <w:rFonts w:hint="default" w:ascii="宋体" w:hAnsi="宋体" w:eastAsia="宋体" w:cs="宋体"/>
                <w:sz w:val="24"/>
                <w:szCs w:val="24"/>
                <w:highlight w:val="none"/>
              </w:rPr>
            </w:pPr>
          </w:p>
        </w:tc>
        <w:tc>
          <w:tcPr>
            <w:tcW w:w="1212" w:type="dxa"/>
            <w:tcBorders>
              <w:top w:val="single" w:color="000000" w:sz="4" w:space="0"/>
              <w:left w:val="single" w:color="000000" w:sz="4" w:space="0"/>
              <w:bottom w:val="single" w:color="000000" w:sz="4" w:space="0"/>
              <w:right w:val="single" w:color="000000" w:sz="4" w:space="0"/>
            </w:tcBorders>
            <w:vAlign w:val="center"/>
          </w:tcPr>
          <w:p w14:paraId="6120E1B5">
            <w:pPr>
              <w:jc w:val="center"/>
              <w:rPr>
                <w:rFonts w:hint="default" w:ascii="宋体" w:hAnsi="宋体" w:eastAsia="宋体" w:cs="宋体"/>
                <w:sz w:val="24"/>
                <w:szCs w:val="24"/>
                <w:highlight w:val="none"/>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5081CF38">
            <w:pPr>
              <w:jc w:val="center"/>
              <w:rPr>
                <w:rFonts w:hint="default" w:ascii="宋体" w:hAnsi="宋体" w:eastAsia="宋体" w:cs="宋体"/>
                <w:sz w:val="24"/>
                <w:szCs w:val="24"/>
                <w:highlight w:val="none"/>
              </w:rPr>
            </w:pPr>
          </w:p>
        </w:tc>
      </w:tr>
      <w:tr w14:paraId="2F80F1F3">
        <w:tblPrEx>
          <w:tblCellMar>
            <w:top w:w="15" w:type="dxa"/>
            <w:left w:w="15" w:type="dxa"/>
            <w:bottom w:w="15" w:type="dxa"/>
            <w:right w:w="15" w:type="dxa"/>
          </w:tblCellMar>
        </w:tblPrEx>
        <w:trPr>
          <w:trHeight w:val="599" w:hRule="atLeast"/>
        </w:trPr>
        <w:tc>
          <w:tcPr>
            <w:tcW w:w="558" w:type="dxa"/>
            <w:tcBorders>
              <w:top w:val="single" w:color="000000" w:sz="4" w:space="0"/>
              <w:left w:val="single" w:color="000000" w:sz="4" w:space="0"/>
              <w:bottom w:val="single" w:color="000000" w:sz="4" w:space="0"/>
              <w:right w:val="single" w:color="000000" w:sz="4" w:space="0"/>
            </w:tcBorders>
            <w:vAlign w:val="center"/>
          </w:tcPr>
          <w:p w14:paraId="2FE073FD">
            <w:pPr>
              <w:widowControl/>
              <w:jc w:val="center"/>
              <w:textAlignment w:val="center"/>
              <w:rPr>
                <w:rFonts w:hint="default" w:ascii="宋体" w:hAnsi="宋体" w:eastAsia="宋体" w:cs="宋体"/>
                <w:sz w:val="24"/>
                <w:szCs w:val="24"/>
                <w:highlight w:val="none"/>
              </w:rPr>
            </w:pPr>
            <w:r>
              <w:rPr>
                <w:rFonts w:ascii="宋体" w:hAnsi="宋体" w:eastAsia="宋体" w:cs="宋体"/>
                <w:kern w:val="0"/>
                <w:sz w:val="24"/>
                <w:szCs w:val="24"/>
                <w:highlight w:val="none"/>
                <w:lang w:bidi="ar"/>
              </w:rPr>
              <w:t>3</w:t>
            </w:r>
          </w:p>
        </w:tc>
        <w:tc>
          <w:tcPr>
            <w:tcW w:w="1607" w:type="dxa"/>
            <w:tcBorders>
              <w:top w:val="single" w:color="000000" w:sz="4" w:space="0"/>
              <w:left w:val="single" w:color="000000" w:sz="4" w:space="0"/>
              <w:bottom w:val="single" w:color="000000" w:sz="4" w:space="0"/>
              <w:right w:val="single" w:color="000000" w:sz="4" w:space="0"/>
            </w:tcBorders>
          </w:tcPr>
          <w:p w14:paraId="2F618515">
            <w:pPr>
              <w:jc w:val="left"/>
              <w:rPr>
                <w:rFonts w:hint="default" w:ascii="宋体" w:hAnsi="宋体" w:eastAsia="宋体" w:cs="宋体"/>
                <w:sz w:val="24"/>
                <w:szCs w:val="24"/>
                <w:highlight w:val="none"/>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2859AA85">
            <w:pPr>
              <w:jc w:val="center"/>
              <w:rPr>
                <w:rFonts w:hint="default" w:ascii="宋体" w:hAnsi="宋体" w:eastAsia="宋体" w:cs="宋体"/>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14:paraId="5D10016A">
            <w:pPr>
              <w:jc w:val="center"/>
              <w:rPr>
                <w:rFonts w:hint="default" w:ascii="宋体" w:hAnsi="宋体" w:eastAsia="宋体" w:cs="宋体"/>
                <w:sz w:val="24"/>
                <w:szCs w:val="24"/>
                <w:highlight w:val="none"/>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703F0D1C">
            <w:pPr>
              <w:jc w:val="center"/>
              <w:rPr>
                <w:rFonts w:hint="default" w:ascii="宋体" w:hAnsi="宋体" w:eastAsia="宋体" w:cs="宋体"/>
                <w:sz w:val="24"/>
                <w:szCs w:val="24"/>
                <w:highlight w:val="none"/>
              </w:rPr>
            </w:pPr>
          </w:p>
        </w:tc>
        <w:tc>
          <w:tcPr>
            <w:tcW w:w="1212" w:type="dxa"/>
            <w:tcBorders>
              <w:top w:val="single" w:color="000000" w:sz="4" w:space="0"/>
              <w:left w:val="single" w:color="000000" w:sz="4" w:space="0"/>
              <w:bottom w:val="single" w:color="000000" w:sz="4" w:space="0"/>
              <w:right w:val="single" w:color="000000" w:sz="4" w:space="0"/>
            </w:tcBorders>
            <w:vAlign w:val="center"/>
          </w:tcPr>
          <w:p w14:paraId="75844135">
            <w:pPr>
              <w:jc w:val="center"/>
              <w:rPr>
                <w:rFonts w:hint="default" w:ascii="宋体" w:hAnsi="宋体" w:eastAsia="宋体" w:cs="宋体"/>
                <w:sz w:val="24"/>
                <w:szCs w:val="24"/>
                <w:highlight w:val="none"/>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164D9AA6">
            <w:pPr>
              <w:jc w:val="center"/>
              <w:rPr>
                <w:rFonts w:hint="default" w:ascii="宋体" w:hAnsi="宋体" w:eastAsia="宋体" w:cs="宋体"/>
                <w:sz w:val="24"/>
                <w:szCs w:val="24"/>
                <w:highlight w:val="none"/>
              </w:rPr>
            </w:pPr>
          </w:p>
        </w:tc>
      </w:tr>
      <w:tr w14:paraId="0DC5794E">
        <w:tblPrEx>
          <w:tblCellMar>
            <w:top w:w="15" w:type="dxa"/>
            <w:left w:w="15" w:type="dxa"/>
            <w:bottom w:w="15" w:type="dxa"/>
            <w:right w:w="15" w:type="dxa"/>
          </w:tblCellMar>
        </w:tblPrEx>
        <w:trPr>
          <w:trHeight w:val="617" w:hRule="atLeast"/>
        </w:trPr>
        <w:tc>
          <w:tcPr>
            <w:tcW w:w="558" w:type="dxa"/>
            <w:tcBorders>
              <w:top w:val="single" w:color="000000" w:sz="4" w:space="0"/>
              <w:left w:val="single" w:color="000000" w:sz="4" w:space="0"/>
              <w:bottom w:val="single" w:color="000000" w:sz="4" w:space="0"/>
              <w:right w:val="single" w:color="000000" w:sz="4" w:space="0"/>
            </w:tcBorders>
            <w:vAlign w:val="center"/>
          </w:tcPr>
          <w:p w14:paraId="082954A7">
            <w:pPr>
              <w:widowControl/>
              <w:jc w:val="center"/>
              <w:textAlignment w:val="center"/>
              <w:rPr>
                <w:rFonts w:hint="default" w:ascii="宋体" w:hAnsi="宋体" w:eastAsia="宋体" w:cs="宋体"/>
                <w:sz w:val="24"/>
                <w:szCs w:val="24"/>
                <w:highlight w:val="none"/>
              </w:rPr>
            </w:pPr>
            <w:r>
              <w:rPr>
                <w:rFonts w:ascii="宋体" w:hAnsi="宋体" w:eastAsia="宋体" w:cs="宋体"/>
                <w:kern w:val="0"/>
                <w:sz w:val="24"/>
                <w:szCs w:val="24"/>
                <w:highlight w:val="none"/>
                <w:lang w:bidi="ar"/>
              </w:rPr>
              <w:t>4</w:t>
            </w:r>
          </w:p>
        </w:tc>
        <w:tc>
          <w:tcPr>
            <w:tcW w:w="1607" w:type="dxa"/>
            <w:tcBorders>
              <w:top w:val="single" w:color="000000" w:sz="4" w:space="0"/>
              <w:left w:val="single" w:color="000000" w:sz="4" w:space="0"/>
              <w:bottom w:val="single" w:color="000000" w:sz="4" w:space="0"/>
              <w:right w:val="single" w:color="000000" w:sz="4" w:space="0"/>
            </w:tcBorders>
          </w:tcPr>
          <w:p w14:paraId="3733DA61">
            <w:pPr>
              <w:jc w:val="left"/>
              <w:rPr>
                <w:rFonts w:hint="default" w:ascii="宋体" w:hAnsi="宋体" w:eastAsia="宋体" w:cs="宋体"/>
                <w:sz w:val="24"/>
                <w:szCs w:val="24"/>
                <w:highlight w:val="none"/>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781983F6">
            <w:pPr>
              <w:jc w:val="center"/>
              <w:rPr>
                <w:rFonts w:hint="default" w:ascii="宋体" w:hAnsi="宋体" w:eastAsia="宋体" w:cs="宋体"/>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14:paraId="314A2F82">
            <w:pPr>
              <w:jc w:val="center"/>
              <w:rPr>
                <w:rFonts w:hint="default" w:ascii="宋体" w:hAnsi="宋体" w:eastAsia="宋体" w:cs="宋体"/>
                <w:sz w:val="24"/>
                <w:szCs w:val="24"/>
                <w:highlight w:val="none"/>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47338BA1">
            <w:pPr>
              <w:jc w:val="center"/>
              <w:rPr>
                <w:rFonts w:hint="default" w:ascii="宋体" w:hAnsi="宋体" w:eastAsia="宋体" w:cs="宋体"/>
                <w:sz w:val="24"/>
                <w:szCs w:val="24"/>
                <w:highlight w:val="none"/>
              </w:rPr>
            </w:pPr>
          </w:p>
        </w:tc>
        <w:tc>
          <w:tcPr>
            <w:tcW w:w="1212" w:type="dxa"/>
            <w:tcBorders>
              <w:top w:val="single" w:color="000000" w:sz="4" w:space="0"/>
              <w:left w:val="single" w:color="000000" w:sz="4" w:space="0"/>
              <w:bottom w:val="single" w:color="000000" w:sz="4" w:space="0"/>
              <w:right w:val="single" w:color="000000" w:sz="4" w:space="0"/>
            </w:tcBorders>
            <w:vAlign w:val="center"/>
          </w:tcPr>
          <w:p w14:paraId="130D6A83">
            <w:pPr>
              <w:jc w:val="center"/>
              <w:rPr>
                <w:rFonts w:hint="default" w:ascii="宋体" w:hAnsi="宋体" w:eastAsia="宋体" w:cs="宋体"/>
                <w:sz w:val="24"/>
                <w:szCs w:val="24"/>
                <w:highlight w:val="none"/>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566D182F">
            <w:pPr>
              <w:jc w:val="center"/>
              <w:rPr>
                <w:rFonts w:hint="default" w:ascii="宋体" w:hAnsi="宋体" w:eastAsia="宋体" w:cs="宋体"/>
                <w:sz w:val="24"/>
                <w:szCs w:val="24"/>
                <w:highlight w:val="none"/>
              </w:rPr>
            </w:pPr>
          </w:p>
        </w:tc>
      </w:tr>
      <w:tr w14:paraId="11CB36EA">
        <w:tblPrEx>
          <w:tblCellMar>
            <w:top w:w="15" w:type="dxa"/>
            <w:left w:w="15" w:type="dxa"/>
            <w:bottom w:w="15" w:type="dxa"/>
            <w:right w:w="15" w:type="dxa"/>
          </w:tblCellMar>
        </w:tblPrEx>
        <w:trPr>
          <w:trHeight w:val="606" w:hRule="atLeast"/>
        </w:trPr>
        <w:tc>
          <w:tcPr>
            <w:tcW w:w="558" w:type="dxa"/>
            <w:tcBorders>
              <w:top w:val="single" w:color="000000" w:sz="4" w:space="0"/>
              <w:left w:val="single" w:color="000000" w:sz="4" w:space="0"/>
              <w:bottom w:val="single" w:color="000000" w:sz="4" w:space="0"/>
              <w:right w:val="single" w:color="000000" w:sz="4" w:space="0"/>
            </w:tcBorders>
            <w:vAlign w:val="center"/>
          </w:tcPr>
          <w:p w14:paraId="616A6197">
            <w:pPr>
              <w:widowControl/>
              <w:jc w:val="center"/>
              <w:textAlignment w:val="center"/>
              <w:rPr>
                <w:rFonts w:hint="default" w:ascii="宋体" w:hAnsi="宋体" w:eastAsia="宋体" w:cs="宋体"/>
                <w:kern w:val="0"/>
                <w:sz w:val="24"/>
                <w:szCs w:val="24"/>
                <w:highlight w:val="none"/>
                <w:lang w:bidi="ar"/>
              </w:rPr>
            </w:pPr>
            <w:r>
              <w:rPr>
                <w:rFonts w:ascii="宋体" w:hAnsi="宋体" w:eastAsia="宋体" w:cs="宋体"/>
                <w:kern w:val="0"/>
                <w:sz w:val="24"/>
                <w:szCs w:val="24"/>
                <w:highlight w:val="none"/>
                <w:lang w:bidi="ar"/>
              </w:rPr>
              <w:t>5</w:t>
            </w:r>
          </w:p>
        </w:tc>
        <w:tc>
          <w:tcPr>
            <w:tcW w:w="1607" w:type="dxa"/>
            <w:tcBorders>
              <w:top w:val="single" w:color="000000" w:sz="4" w:space="0"/>
              <w:left w:val="single" w:color="000000" w:sz="4" w:space="0"/>
              <w:bottom w:val="single" w:color="000000" w:sz="4" w:space="0"/>
              <w:right w:val="single" w:color="000000" w:sz="4" w:space="0"/>
            </w:tcBorders>
          </w:tcPr>
          <w:p w14:paraId="4135714C">
            <w:pPr>
              <w:jc w:val="left"/>
              <w:rPr>
                <w:rFonts w:hint="default" w:ascii="宋体" w:hAnsi="宋体" w:eastAsia="宋体" w:cs="宋体"/>
                <w:sz w:val="24"/>
                <w:szCs w:val="24"/>
                <w:highlight w:val="none"/>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01077C1A">
            <w:pPr>
              <w:jc w:val="center"/>
              <w:rPr>
                <w:rFonts w:hint="default" w:ascii="宋体" w:hAnsi="宋体" w:eastAsia="宋体" w:cs="宋体"/>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14:paraId="3A860F20">
            <w:pPr>
              <w:jc w:val="center"/>
              <w:rPr>
                <w:rFonts w:hint="default" w:ascii="宋体" w:hAnsi="宋体" w:eastAsia="宋体" w:cs="宋体"/>
                <w:sz w:val="24"/>
                <w:szCs w:val="24"/>
                <w:highlight w:val="none"/>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3AE0B4C0">
            <w:pPr>
              <w:jc w:val="center"/>
              <w:rPr>
                <w:rFonts w:hint="default" w:ascii="宋体" w:hAnsi="宋体" w:eastAsia="宋体" w:cs="宋体"/>
                <w:sz w:val="24"/>
                <w:szCs w:val="24"/>
                <w:highlight w:val="none"/>
              </w:rPr>
            </w:pPr>
          </w:p>
        </w:tc>
        <w:tc>
          <w:tcPr>
            <w:tcW w:w="1212" w:type="dxa"/>
            <w:tcBorders>
              <w:top w:val="single" w:color="000000" w:sz="4" w:space="0"/>
              <w:left w:val="single" w:color="000000" w:sz="4" w:space="0"/>
              <w:bottom w:val="single" w:color="000000" w:sz="4" w:space="0"/>
              <w:right w:val="single" w:color="000000" w:sz="4" w:space="0"/>
            </w:tcBorders>
            <w:vAlign w:val="center"/>
          </w:tcPr>
          <w:p w14:paraId="0857E9E0">
            <w:pPr>
              <w:jc w:val="center"/>
              <w:rPr>
                <w:rFonts w:hint="default" w:ascii="宋体" w:hAnsi="宋体" w:eastAsia="宋体" w:cs="宋体"/>
                <w:sz w:val="24"/>
                <w:szCs w:val="24"/>
                <w:highlight w:val="none"/>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035C9DCD">
            <w:pPr>
              <w:jc w:val="center"/>
              <w:rPr>
                <w:rFonts w:hint="default" w:ascii="宋体" w:hAnsi="宋体" w:eastAsia="宋体" w:cs="宋体"/>
                <w:sz w:val="24"/>
                <w:szCs w:val="24"/>
                <w:highlight w:val="none"/>
              </w:rPr>
            </w:pPr>
          </w:p>
        </w:tc>
      </w:tr>
      <w:tr w14:paraId="32F1530E">
        <w:tblPrEx>
          <w:tblCellMar>
            <w:top w:w="15" w:type="dxa"/>
            <w:left w:w="15" w:type="dxa"/>
            <w:bottom w:w="15" w:type="dxa"/>
            <w:right w:w="15" w:type="dxa"/>
          </w:tblCellMar>
        </w:tblPrEx>
        <w:trPr>
          <w:trHeight w:val="917" w:hRule="atLeast"/>
        </w:trPr>
        <w:tc>
          <w:tcPr>
            <w:tcW w:w="558" w:type="dxa"/>
            <w:tcBorders>
              <w:top w:val="single" w:color="000000" w:sz="4" w:space="0"/>
              <w:left w:val="single" w:color="000000" w:sz="4" w:space="0"/>
              <w:bottom w:val="single" w:color="000000" w:sz="4" w:space="0"/>
              <w:right w:val="single" w:color="000000" w:sz="4" w:space="0"/>
            </w:tcBorders>
            <w:vAlign w:val="center"/>
          </w:tcPr>
          <w:p w14:paraId="60807AD4">
            <w:pPr>
              <w:widowControl/>
              <w:jc w:val="center"/>
              <w:textAlignment w:val="center"/>
              <w:rPr>
                <w:rFonts w:hint="default" w:ascii="宋体" w:hAnsi="宋体" w:eastAsia="宋体" w:cs="宋体"/>
                <w:kern w:val="0"/>
                <w:sz w:val="24"/>
                <w:szCs w:val="24"/>
                <w:highlight w:val="none"/>
                <w:lang w:bidi="ar"/>
              </w:rPr>
            </w:pPr>
          </w:p>
        </w:tc>
        <w:tc>
          <w:tcPr>
            <w:tcW w:w="1607" w:type="dxa"/>
            <w:tcBorders>
              <w:top w:val="single" w:color="000000" w:sz="4" w:space="0"/>
              <w:left w:val="single" w:color="000000" w:sz="4" w:space="0"/>
              <w:bottom w:val="single" w:color="000000" w:sz="4" w:space="0"/>
              <w:right w:val="single" w:color="000000" w:sz="4" w:space="0"/>
            </w:tcBorders>
          </w:tcPr>
          <w:p w14:paraId="785F188A">
            <w:pPr>
              <w:jc w:val="left"/>
              <w:rPr>
                <w:rFonts w:hint="default" w:ascii="宋体" w:hAnsi="宋体" w:eastAsia="宋体" w:cs="宋体"/>
                <w:sz w:val="24"/>
                <w:szCs w:val="24"/>
                <w:highlight w:val="none"/>
              </w:rPr>
            </w:pPr>
          </w:p>
        </w:tc>
        <w:tc>
          <w:tcPr>
            <w:tcW w:w="1304" w:type="dxa"/>
            <w:tcBorders>
              <w:top w:val="single" w:color="000000" w:sz="4" w:space="0"/>
              <w:left w:val="single" w:color="000000" w:sz="4" w:space="0"/>
              <w:bottom w:val="single" w:color="000000" w:sz="4" w:space="0"/>
              <w:right w:val="single" w:color="000000" w:sz="4" w:space="0"/>
            </w:tcBorders>
            <w:vAlign w:val="center"/>
          </w:tcPr>
          <w:p w14:paraId="17301223">
            <w:pPr>
              <w:jc w:val="center"/>
              <w:rPr>
                <w:rFonts w:hint="default" w:ascii="宋体" w:hAnsi="宋体" w:eastAsia="宋体" w:cs="宋体"/>
                <w:sz w:val="24"/>
                <w:szCs w:val="24"/>
                <w:highlight w:val="none"/>
              </w:rPr>
            </w:pPr>
          </w:p>
        </w:tc>
        <w:tc>
          <w:tcPr>
            <w:tcW w:w="1440" w:type="dxa"/>
            <w:tcBorders>
              <w:top w:val="single" w:color="000000" w:sz="4" w:space="0"/>
              <w:left w:val="single" w:color="000000" w:sz="4" w:space="0"/>
              <w:bottom w:val="single" w:color="000000" w:sz="4" w:space="0"/>
              <w:right w:val="single" w:color="000000" w:sz="4" w:space="0"/>
            </w:tcBorders>
            <w:vAlign w:val="center"/>
          </w:tcPr>
          <w:p w14:paraId="7D59E0D6">
            <w:pPr>
              <w:jc w:val="center"/>
              <w:rPr>
                <w:rFonts w:hint="default" w:ascii="宋体" w:hAnsi="宋体" w:eastAsia="宋体" w:cs="宋体"/>
                <w:sz w:val="24"/>
                <w:szCs w:val="24"/>
                <w:highlight w:val="none"/>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403C91A3">
            <w:pPr>
              <w:jc w:val="center"/>
              <w:rPr>
                <w:rFonts w:hint="default" w:ascii="宋体" w:hAnsi="宋体" w:eastAsia="宋体" w:cs="宋体"/>
                <w:sz w:val="24"/>
                <w:szCs w:val="24"/>
                <w:highlight w:val="none"/>
              </w:rPr>
            </w:pPr>
          </w:p>
        </w:tc>
        <w:tc>
          <w:tcPr>
            <w:tcW w:w="1212" w:type="dxa"/>
            <w:tcBorders>
              <w:top w:val="single" w:color="000000" w:sz="4" w:space="0"/>
              <w:left w:val="single" w:color="000000" w:sz="4" w:space="0"/>
              <w:bottom w:val="single" w:color="000000" w:sz="4" w:space="0"/>
              <w:right w:val="single" w:color="000000" w:sz="4" w:space="0"/>
            </w:tcBorders>
            <w:vAlign w:val="center"/>
          </w:tcPr>
          <w:p w14:paraId="601D5F19">
            <w:pPr>
              <w:jc w:val="center"/>
              <w:rPr>
                <w:rFonts w:hint="default" w:ascii="宋体" w:hAnsi="宋体" w:eastAsia="宋体" w:cs="宋体"/>
                <w:sz w:val="24"/>
                <w:szCs w:val="24"/>
                <w:highlight w:val="none"/>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00358B0D">
            <w:pPr>
              <w:jc w:val="center"/>
              <w:rPr>
                <w:rFonts w:hint="default" w:ascii="宋体" w:hAnsi="宋体" w:eastAsia="宋体" w:cs="宋体"/>
                <w:sz w:val="24"/>
                <w:szCs w:val="24"/>
                <w:highlight w:val="none"/>
              </w:rPr>
            </w:pPr>
          </w:p>
        </w:tc>
      </w:tr>
    </w:tbl>
    <w:p w14:paraId="47BB6AEE">
      <w:pPr>
        <w:autoSpaceDE w:val="0"/>
        <w:autoSpaceDN w:val="0"/>
        <w:spacing w:line="360" w:lineRule="auto"/>
        <w:ind w:firstLine="480" w:firstLineChars="200"/>
        <w:rPr>
          <w:rFonts w:hint="default" w:ascii="仿宋_GB2312" w:hAnsi="仿宋" w:eastAsia="仿宋_GB2312" w:cs="Times New Roman"/>
          <w:sz w:val="24"/>
          <w:highlight w:val="none"/>
        </w:rPr>
      </w:pPr>
    </w:p>
    <w:p w14:paraId="28BBE6C6">
      <w:pPr>
        <w:autoSpaceDE w:val="0"/>
        <w:autoSpaceDN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评审小组签字：</w:t>
      </w:r>
    </w:p>
    <w:p w14:paraId="7B0822E4">
      <w:pPr>
        <w:widowControl w:val="0"/>
        <w:adjustRightInd w:val="0"/>
        <w:spacing w:after="120" w:line="480" w:lineRule="auto"/>
        <w:ind w:left="420" w:leftChars="200" w:firstLine="0" w:firstLineChars="0"/>
        <w:jc w:val="both"/>
        <w:textAlignment w:val="baseline"/>
        <w:rPr>
          <w:rFonts w:hint="eastAsia" w:ascii="宋体" w:hAnsi="宋体" w:eastAsia="宋体" w:cs="宋体"/>
          <w:kern w:val="0"/>
          <w:sz w:val="24"/>
          <w:szCs w:val="21"/>
          <w:highlight w:val="none"/>
          <w:lang w:val="en-US" w:eastAsia="zh-CN" w:bidi="ar-SA"/>
        </w:rPr>
      </w:pPr>
    </w:p>
    <w:p w14:paraId="04104E22">
      <w:pPr>
        <w:adjustRightInd/>
        <w:snapToGrid/>
        <w:spacing w:after="0" w:afterLines="-2147483648" w:line="240" w:lineRule="auto"/>
        <w:rPr>
          <w:rFonts w:hint="eastAsia" w:ascii="Times New Roman" w:hAnsi="Times New Roman" w:eastAsia="宋体" w:cs="Times New Roman"/>
          <w:szCs w:val="21"/>
          <w:highlight w:val="none"/>
          <w:lang w:val="en-US" w:eastAsia="zh-CN" w:bidi="ar"/>
        </w:rPr>
      </w:pPr>
      <w:r>
        <w:rPr>
          <w:rFonts w:hint="eastAsia" w:ascii="Times New Roman" w:hAnsi="Times New Roman" w:eastAsia="宋体" w:cs="Times New Roman"/>
          <w:szCs w:val="21"/>
          <w:highlight w:val="none"/>
          <w:lang w:val="en-US" w:eastAsia="zh-CN" w:bidi="ar"/>
        </w:rPr>
        <w:br w:type="page"/>
      </w:r>
    </w:p>
    <w:bookmarkEnd w:id="120"/>
    <w:bookmarkEnd w:id="121"/>
    <w:bookmarkEnd w:id="122"/>
    <w:bookmarkEnd w:id="123"/>
    <w:p w14:paraId="7555A679">
      <w:pPr>
        <w:pStyle w:val="3"/>
        <w:numPr>
          <w:ilvl w:val="0"/>
          <w:numId w:val="0"/>
        </w:numPr>
        <w:snapToGrid w:val="0"/>
        <w:spacing w:before="156" w:after="312" w:line="240" w:lineRule="auto"/>
        <w:jc w:val="center"/>
        <w:rPr>
          <w:rFonts w:hint="eastAsia"/>
          <w:sz w:val="36"/>
          <w:szCs w:val="36"/>
          <w:highlight w:val="none"/>
        </w:rPr>
      </w:pPr>
      <w:bookmarkStart w:id="125" w:name="_Toc26247"/>
      <w:bookmarkStart w:id="126" w:name="_Toc27966"/>
      <w:bookmarkStart w:id="127" w:name="_Toc31581"/>
      <w:bookmarkStart w:id="128" w:name="_Toc11836"/>
      <w:bookmarkStart w:id="129" w:name="_Toc14808"/>
      <w:r>
        <w:rPr>
          <w:rFonts w:hint="eastAsia" w:ascii="宋体" w:hAnsi="宋体" w:eastAsia="宋体" w:cs="宋体"/>
          <w:b/>
          <w:bCs/>
          <w:kern w:val="36"/>
          <w:sz w:val="36"/>
          <w:szCs w:val="36"/>
          <w:highlight w:val="none"/>
          <w:lang w:val="en-US" w:eastAsia="zh-CN" w:bidi="ar-SA"/>
        </w:rPr>
        <w:t>第四章</w:t>
      </w:r>
      <w:r>
        <w:rPr>
          <w:rFonts w:hint="eastAsia" w:cs="宋体"/>
          <w:b/>
          <w:bCs/>
          <w:kern w:val="36"/>
          <w:sz w:val="36"/>
          <w:szCs w:val="36"/>
          <w:highlight w:val="none"/>
          <w:lang w:val="en-US" w:eastAsia="zh-CN" w:bidi="ar-SA"/>
        </w:rPr>
        <w:t xml:space="preserve"> </w:t>
      </w:r>
      <w:r>
        <w:rPr>
          <w:rFonts w:hint="eastAsia"/>
          <w:sz w:val="36"/>
          <w:szCs w:val="36"/>
          <w:highlight w:val="none"/>
          <w:lang w:val="en-US" w:eastAsia="zh-CN"/>
        </w:rPr>
        <w:t>采购需求</w:t>
      </w:r>
      <w:bookmarkEnd w:id="125"/>
      <w:bookmarkEnd w:id="126"/>
      <w:bookmarkEnd w:id="127"/>
      <w:bookmarkEnd w:id="128"/>
      <w:bookmarkEnd w:id="129"/>
    </w:p>
    <w:p w14:paraId="0154CEF3">
      <w:pPr>
        <w:spacing w:line="480" w:lineRule="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一、项目名称：</w:t>
      </w:r>
      <w:r>
        <w:rPr>
          <w:rFonts w:hint="eastAsia" w:ascii="宋体" w:hAnsi="宋体" w:eastAsia="宋体" w:cs="宋体"/>
          <w:sz w:val="24"/>
          <w:szCs w:val="24"/>
          <w:highlight w:val="none"/>
          <w:lang w:val="en-US" w:eastAsia="zh-CN"/>
        </w:rPr>
        <w:t>海南省港航高排港港务有限公司2026年度法律顾问服务。</w:t>
      </w:r>
    </w:p>
    <w:p w14:paraId="5173CE05">
      <w:pPr>
        <w:spacing w:line="480" w:lineRule="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二、采购内容：</w:t>
      </w:r>
      <w:r>
        <w:rPr>
          <w:rFonts w:hint="eastAsia" w:ascii="宋体" w:hAnsi="宋体" w:eastAsia="宋体" w:cs="宋体"/>
          <w:sz w:val="24"/>
          <w:szCs w:val="24"/>
          <w:highlight w:val="none"/>
          <w:lang w:val="en-US" w:eastAsia="zh-CN"/>
        </w:rPr>
        <w:t>本次采购内容为2026年度法律顾问服务，具体提供以下服务：（1）解答法律咨询、依法提供意见与建议，必要时出具律师意见书及律师函；（2）协助委托人起草、修改、审查合同、章程等法律文书，为委托人防范或减少纠纷的发生；（3）协助委托人起草、修改、审查内部规章制度，并就委托人的内部管理提供法律咨询服务，增强委托人内部管理的规范性和可操作性；（4）就委托人已经面临或者可能发生的纠纷，进行法律论证，提出解决方案，发表律师意见或出具律师函，参与风险事件的处置并提供法律意见，以及非诉讼谈判、协商、调解；（5）协助委托人调整劳资关系，制定、修改劳动合同，出具劳资相关法律评估意见，完善管理及劳动用工方面的相关规章制度；（6）根据委托人需要，参与合同谈判并提供法律意见；（7）根据委托人要求，列席公司相关会议，为决策层提供法律意见；（8）就重大事项进行法律论证审核并出具法律意见；参加委托人重大项目或其他事务的谈判，负责重大项目的合同起草、合同谈判、合同审核，提供法律可行性研究报告和法律意见等相关法律文件；（9）协助开展法治宣传教育及相关培训工作，根据委托人的要求讲授法律实务知识，每年进行一至两次法律知识讲座；（10）参与公司规章制度及重要合同的拟定、审查，审核规范性文件及重大经济合同、经济项目，从法律方面提出意见建议；（11）参与处理涉及公司及下属公司诉讼、非诉讼及仲裁纠纷，必要时接受公司案件的委托代理；（12）行使律师调查权，为公司向工商、税务、房屋、土地等主管机关及有关单位调取相关的档案文件；（13）根据法律法规、国资监管要求、行业主管部门规定及公司规章制度、业务需求，出具法律意见书（包括但不限于“三重一大”事项、支委会审议事项、股权无偿划转事项、招标文件备案等）；（14）根据委托人需求，就相关法律事务开展法律论证，出具载明专项法律服务开展必要性的法律意见书，若经分析建议开展专项法律服务，协助委托人梳理并明确具体法律服务内容、服务标准及相关要求；（15）办理双方商定的其他法律事务，承担其他需要常年法律顾问承担的工作。</w:t>
      </w:r>
    </w:p>
    <w:p w14:paraId="179DE68E">
      <w:pPr>
        <w:spacing w:line="480" w:lineRule="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三、采购控制价：</w:t>
      </w:r>
      <w:r>
        <w:rPr>
          <w:rFonts w:hint="eastAsia" w:ascii="宋体" w:hAnsi="宋体" w:cs="宋体"/>
          <w:sz w:val="24"/>
          <w:szCs w:val="24"/>
          <w:highlight w:val="none"/>
          <w:lang w:val="en-US" w:eastAsia="zh-CN"/>
        </w:rPr>
        <w:t>￥50000.00</w:t>
      </w:r>
      <w:r>
        <w:rPr>
          <w:rFonts w:hint="eastAsia" w:ascii="宋体" w:hAnsi="宋体" w:eastAsia="宋体" w:cs="宋体"/>
          <w:sz w:val="24"/>
          <w:szCs w:val="24"/>
          <w:highlight w:val="none"/>
          <w:lang w:val="en-US" w:eastAsia="zh-CN"/>
        </w:rPr>
        <w:t>元。</w:t>
      </w:r>
    </w:p>
    <w:p w14:paraId="2EBAC7B1">
      <w:pPr>
        <w:spacing w:line="480" w:lineRule="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四、质量标准：</w:t>
      </w:r>
      <w:r>
        <w:rPr>
          <w:rFonts w:hint="eastAsia" w:ascii="宋体" w:hAnsi="宋体" w:eastAsia="宋体" w:cs="宋体"/>
          <w:sz w:val="24"/>
          <w:szCs w:val="24"/>
          <w:highlight w:val="none"/>
          <w:lang w:val="en-US" w:eastAsia="zh-CN"/>
        </w:rPr>
        <w:t>符合法律法规规定和委托人要求。</w:t>
      </w:r>
    </w:p>
    <w:p w14:paraId="3C5EC7B6">
      <w:pPr>
        <w:spacing w:line="480" w:lineRule="auto"/>
        <w:rPr>
          <w:rFonts w:hint="eastAsia" w:ascii="宋体" w:hAnsi="宋体" w:cs="宋体"/>
          <w:sz w:val="36"/>
          <w:szCs w:val="36"/>
          <w:highlight w:val="none"/>
        </w:rPr>
      </w:pPr>
      <w:r>
        <w:rPr>
          <w:rFonts w:hint="eastAsia" w:ascii="宋体" w:hAnsi="宋体" w:cs="宋体"/>
          <w:b/>
          <w:bCs/>
          <w:sz w:val="24"/>
          <w:szCs w:val="24"/>
          <w:highlight w:val="none"/>
          <w:lang w:val="en-US" w:eastAsia="zh-CN"/>
        </w:rPr>
        <w:t>六</w:t>
      </w:r>
      <w:r>
        <w:rPr>
          <w:rFonts w:hint="eastAsia" w:ascii="宋体" w:hAnsi="宋体" w:eastAsia="宋体" w:cs="宋体"/>
          <w:b/>
          <w:bCs/>
          <w:sz w:val="24"/>
          <w:szCs w:val="24"/>
          <w:highlight w:val="none"/>
          <w:lang w:val="en-US" w:eastAsia="zh-CN"/>
        </w:rPr>
        <w:t>、服务期要求：</w:t>
      </w:r>
      <w:r>
        <w:rPr>
          <w:rFonts w:hint="eastAsia" w:ascii="宋体" w:hAnsi="宋体" w:cs="宋体"/>
          <w:sz w:val="24"/>
          <w:szCs w:val="24"/>
          <w:highlight w:val="none"/>
          <w:lang w:val="en-US" w:eastAsia="zh-CN"/>
        </w:rPr>
        <w:t>自合同签订生效之日起1年</w:t>
      </w:r>
      <w:r>
        <w:rPr>
          <w:rFonts w:hint="eastAsia" w:ascii="宋体" w:hAnsi="宋体" w:eastAsia="宋体" w:cs="宋体"/>
          <w:sz w:val="24"/>
          <w:szCs w:val="24"/>
          <w:highlight w:val="none"/>
          <w:lang w:val="en-US" w:eastAsia="zh-CN"/>
        </w:rPr>
        <w:t>。</w:t>
      </w:r>
      <w:r>
        <w:rPr>
          <w:rFonts w:hint="eastAsia" w:ascii="宋体" w:hAnsi="宋体" w:cs="宋体"/>
          <w:sz w:val="36"/>
          <w:szCs w:val="36"/>
          <w:highlight w:val="none"/>
        </w:rPr>
        <w:br w:type="page"/>
      </w:r>
    </w:p>
    <w:p w14:paraId="169F88D5">
      <w:pPr>
        <w:pStyle w:val="3"/>
        <w:numPr>
          <w:ilvl w:val="0"/>
          <w:numId w:val="0"/>
        </w:numPr>
        <w:snapToGrid w:val="0"/>
        <w:spacing w:before="156" w:after="312" w:line="240" w:lineRule="auto"/>
        <w:jc w:val="center"/>
        <w:rPr>
          <w:rFonts w:hint="eastAsia" w:ascii="宋体" w:hAnsi="宋体" w:eastAsia="宋体" w:cs="宋体"/>
          <w:b/>
          <w:kern w:val="44"/>
          <w:sz w:val="36"/>
          <w:szCs w:val="44"/>
          <w:highlight w:val="none"/>
        </w:rPr>
      </w:pPr>
      <w:bookmarkStart w:id="130" w:name="_Toc19063"/>
      <w:bookmarkStart w:id="131" w:name="_Toc23188"/>
      <w:bookmarkStart w:id="132" w:name="_Toc7936"/>
      <w:bookmarkStart w:id="133" w:name="_Toc13544"/>
      <w:bookmarkStart w:id="134" w:name="_Toc15425"/>
      <w:r>
        <w:rPr>
          <w:rFonts w:hint="eastAsia" w:ascii="宋体" w:hAnsi="宋体" w:eastAsia="宋体" w:cs="宋体"/>
          <w:b/>
          <w:bCs/>
          <w:kern w:val="36"/>
          <w:sz w:val="36"/>
          <w:szCs w:val="36"/>
          <w:highlight w:val="none"/>
          <w:lang w:val="en-US" w:eastAsia="zh-CN" w:bidi="ar-SA"/>
        </w:rPr>
        <w:t>第五章</w:t>
      </w:r>
      <w:r>
        <w:rPr>
          <w:rFonts w:hint="eastAsia" w:cs="宋体"/>
          <w:b/>
          <w:bCs/>
          <w:kern w:val="36"/>
          <w:sz w:val="36"/>
          <w:szCs w:val="36"/>
          <w:highlight w:val="none"/>
          <w:lang w:val="en-US" w:eastAsia="zh-CN" w:bidi="ar-SA"/>
        </w:rPr>
        <w:t xml:space="preserve"> </w:t>
      </w:r>
      <w:r>
        <w:rPr>
          <w:rFonts w:hint="eastAsia"/>
          <w:sz w:val="36"/>
          <w:szCs w:val="36"/>
          <w:highlight w:val="none"/>
          <w:lang w:val="en-US" w:eastAsia="zh-CN"/>
        </w:rPr>
        <w:t>合同条款与格式</w:t>
      </w:r>
      <w:bookmarkEnd w:id="130"/>
      <w:bookmarkEnd w:id="131"/>
      <w:bookmarkEnd w:id="132"/>
      <w:bookmarkEnd w:id="133"/>
      <w:bookmarkEnd w:id="134"/>
      <w:bookmarkStart w:id="135" w:name="_Toc11807"/>
      <w:bookmarkStart w:id="136" w:name="_Toc21636"/>
      <w:bookmarkStart w:id="137" w:name="_Toc31009"/>
      <w:bookmarkStart w:id="138" w:name="_Toc5095"/>
    </w:p>
    <w:p w14:paraId="750E2144">
      <w:pPr>
        <w:spacing w:line="360" w:lineRule="auto"/>
        <w:jc w:val="center"/>
        <w:rPr>
          <w:rFonts w:hint="eastAsia" w:ascii="宋体" w:hAnsi="宋体" w:eastAsia="宋体" w:cs="宋体"/>
          <w:b/>
          <w:bCs/>
          <w:sz w:val="72"/>
          <w:szCs w:val="72"/>
          <w:highlight w:val="none"/>
        </w:rPr>
      </w:pPr>
      <w:r>
        <w:rPr>
          <w:rFonts w:hint="eastAsia" w:ascii="宋体" w:hAnsi="宋体" w:eastAsia="宋体" w:cs="宋体"/>
          <w:b/>
          <w:bCs/>
          <w:sz w:val="72"/>
          <w:szCs w:val="72"/>
          <w:highlight w:val="none"/>
          <w:lang w:val="en-US" w:eastAsia="zh-CN"/>
        </w:rPr>
        <w:t>常年</w:t>
      </w:r>
      <w:r>
        <w:rPr>
          <w:rFonts w:hint="eastAsia" w:ascii="宋体" w:hAnsi="宋体" w:eastAsia="宋体" w:cs="宋体"/>
          <w:b/>
          <w:bCs/>
          <w:sz w:val="72"/>
          <w:szCs w:val="72"/>
          <w:highlight w:val="none"/>
        </w:rPr>
        <w:t>法律顾问合同</w:t>
      </w:r>
    </w:p>
    <w:p w14:paraId="4BEF346E">
      <w:pPr>
        <w:spacing w:line="360" w:lineRule="auto"/>
        <w:jc w:val="center"/>
        <w:rPr>
          <w:rFonts w:hint="eastAsia" w:ascii="宋体" w:hAnsi="宋体" w:eastAsia="宋体" w:cs="宋体"/>
          <w:b/>
          <w:bCs/>
          <w:sz w:val="72"/>
          <w:szCs w:val="72"/>
          <w:highlight w:val="none"/>
          <w:lang w:eastAsia="zh-CN"/>
        </w:rPr>
      </w:pPr>
      <w:r>
        <w:rPr>
          <w:rFonts w:hint="eastAsia" w:ascii="宋体" w:hAnsi="宋体" w:eastAsia="宋体" w:cs="宋体"/>
          <w:b/>
          <w:bCs/>
          <w:sz w:val="72"/>
          <w:szCs w:val="72"/>
          <w:highlight w:val="none"/>
          <w:lang w:eastAsia="zh-CN"/>
        </w:rPr>
        <w:t>（</w:t>
      </w:r>
      <w:r>
        <w:rPr>
          <w:rFonts w:hint="eastAsia" w:ascii="宋体" w:hAnsi="宋体" w:eastAsia="宋体" w:cs="宋体"/>
          <w:b/>
          <w:bCs/>
          <w:sz w:val="72"/>
          <w:szCs w:val="72"/>
          <w:highlight w:val="none"/>
          <w:lang w:val="en-US" w:eastAsia="zh-CN"/>
        </w:rPr>
        <w:t>2026年度</w:t>
      </w:r>
      <w:r>
        <w:rPr>
          <w:rFonts w:hint="eastAsia" w:ascii="宋体" w:hAnsi="宋体" w:eastAsia="宋体" w:cs="宋体"/>
          <w:b/>
          <w:bCs/>
          <w:sz w:val="72"/>
          <w:szCs w:val="72"/>
          <w:highlight w:val="none"/>
          <w:lang w:eastAsia="zh-CN"/>
        </w:rPr>
        <w:t>）</w:t>
      </w:r>
    </w:p>
    <w:p w14:paraId="718E23C8">
      <w:pPr>
        <w:adjustRightInd w:val="0"/>
        <w:spacing w:before="3" w:after="120" w:line="360" w:lineRule="auto"/>
        <w:textAlignment w:val="baseline"/>
        <w:rPr>
          <w:rFonts w:ascii="Arial" w:hAnsi="Times New Roman" w:eastAsia="仿宋" w:cs="Times New Roman"/>
          <w:kern w:val="0"/>
          <w:sz w:val="12"/>
          <w:szCs w:val="21"/>
          <w:highlight w:val="none"/>
        </w:rPr>
      </w:pPr>
      <w:r>
        <w:rPr>
          <w:rFonts w:ascii="宋体" w:hAnsi="Times New Roman" w:eastAsia="仿宋" w:cs="Times New Roman"/>
          <w:kern w:val="0"/>
          <w:sz w:val="24"/>
          <w:szCs w:val="21"/>
          <w:highlight w:val="none"/>
        </w:rPr>
        <w:drawing>
          <wp:anchor distT="0" distB="0" distL="114300" distR="114300" simplePos="0" relativeHeight="251659264" behindDoc="0" locked="0" layoutInCell="1" allowOverlap="1">
            <wp:simplePos x="0" y="0"/>
            <wp:positionH relativeFrom="page">
              <wp:posOffset>3209925</wp:posOffset>
            </wp:positionH>
            <wp:positionV relativeFrom="paragraph">
              <wp:posOffset>114300</wp:posOffset>
            </wp:positionV>
            <wp:extent cx="1236980" cy="213995"/>
            <wp:effectExtent l="0" t="0" r="1270" b="5080"/>
            <wp:wrapTopAndBottom/>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3"/>
                    <a:stretch>
                      <a:fillRect/>
                    </a:stretch>
                  </pic:blipFill>
                  <pic:spPr>
                    <a:xfrm>
                      <a:off x="0" y="0"/>
                      <a:ext cx="1236980" cy="213995"/>
                    </a:xfrm>
                    <a:prstGeom prst="rect">
                      <a:avLst/>
                    </a:prstGeom>
                    <a:noFill/>
                    <a:ln>
                      <a:noFill/>
                    </a:ln>
                  </pic:spPr>
                </pic:pic>
              </a:graphicData>
            </a:graphic>
          </wp:anchor>
        </w:drawing>
      </w:r>
    </w:p>
    <w:p w14:paraId="5C0530D6">
      <w:pPr>
        <w:adjustRightInd w:val="0"/>
        <w:spacing w:after="120" w:line="360" w:lineRule="auto"/>
        <w:textAlignment w:val="baseline"/>
        <w:rPr>
          <w:rFonts w:ascii="Arial" w:hAnsi="Times New Roman" w:eastAsia="仿宋" w:cs="Times New Roman"/>
          <w:kern w:val="0"/>
          <w:sz w:val="20"/>
          <w:szCs w:val="21"/>
          <w:highlight w:val="none"/>
        </w:rPr>
      </w:pPr>
    </w:p>
    <w:p w14:paraId="32B11A86">
      <w:pPr>
        <w:adjustRightInd w:val="0"/>
        <w:spacing w:after="120" w:line="360" w:lineRule="auto"/>
        <w:textAlignment w:val="baseline"/>
        <w:rPr>
          <w:rFonts w:ascii="Arial" w:hAnsi="Times New Roman" w:eastAsia="仿宋" w:cs="Times New Roman"/>
          <w:kern w:val="0"/>
          <w:sz w:val="20"/>
          <w:szCs w:val="21"/>
          <w:highlight w:val="none"/>
        </w:rPr>
      </w:pPr>
    </w:p>
    <w:p w14:paraId="5B751222">
      <w:pPr>
        <w:adjustRightInd w:val="0"/>
        <w:spacing w:after="120" w:line="360" w:lineRule="auto"/>
        <w:textAlignment w:val="baseline"/>
        <w:rPr>
          <w:rFonts w:ascii="Arial" w:hAnsi="Times New Roman" w:eastAsia="仿宋" w:cs="Times New Roman"/>
          <w:kern w:val="0"/>
          <w:sz w:val="20"/>
          <w:szCs w:val="21"/>
          <w:highlight w:val="none"/>
        </w:rPr>
      </w:pPr>
    </w:p>
    <w:p w14:paraId="0C38B392">
      <w:pPr>
        <w:adjustRightInd w:val="0"/>
        <w:spacing w:after="120" w:line="360" w:lineRule="auto"/>
        <w:textAlignment w:val="baseline"/>
        <w:rPr>
          <w:rFonts w:ascii="Arial" w:hAnsi="Times New Roman" w:eastAsia="仿宋" w:cs="Times New Roman"/>
          <w:kern w:val="0"/>
          <w:sz w:val="20"/>
          <w:szCs w:val="21"/>
          <w:highlight w:val="none"/>
        </w:rPr>
      </w:pPr>
    </w:p>
    <w:p w14:paraId="436631D3">
      <w:pPr>
        <w:adjustRightInd w:val="0"/>
        <w:spacing w:after="120" w:line="360" w:lineRule="auto"/>
        <w:textAlignment w:val="baseline"/>
        <w:rPr>
          <w:rFonts w:ascii="Arial" w:hAnsi="Times New Roman" w:eastAsia="仿宋" w:cs="Times New Roman"/>
          <w:kern w:val="0"/>
          <w:sz w:val="20"/>
          <w:szCs w:val="21"/>
          <w:highlight w:val="none"/>
        </w:rPr>
      </w:pPr>
    </w:p>
    <w:p w14:paraId="046B32DF">
      <w:pPr>
        <w:adjustRightInd w:val="0"/>
        <w:spacing w:after="120" w:line="360" w:lineRule="auto"/>
        <w:textAlignment w:val="baseline"/>
        <w:rPr>
          <w:rFonts w:ascii="Arial" w:hAnsi="Times New Roman" w:eastAsia="仿宋" w:cs="Times New Roman"/>
          <w:kern w:val="0"/>
          <w:sz w:val="20"/>
          <w:szCs w:val="21"/>
          <w:highlight w:val="none"/>
        </w:rPr>
      </w:pPr>
    </w:p>
    <w:p w14:paraId="6812EE7B">
      <w:pPr>
        <w:adjustRightInd w:val="0"/>
        <w:spacing w:after="120" w:line="360" w:lineRule="auto"/>
        <w:textAlignment w:val="baseline"/>
        <w:rPr>
          <w:rFonts w:ascii="Arial" w:hAnsi="Times New Roman" w:eastAsia="仿宋" w:cs="Times New Roman"/>
          <w:kern w:val="0"/>
          <w:sz w:val="20"/>
          <w:szCs w:val="21"/>
          <w:highlight w:val="none"/>
        </w:rPr>
      </w:pPr>
    </w:p>
    <w:p w14:paraId="52F46C76">
      <w:pPr>
        <w:adjustRightInd w:val="0"/>
        <w:spacing w:after="120" w:line="360" w:lineRule="auto"/>
        <w:textAlignment w:val="baseline"/>
        <w:rPr>
          <w:rFonts w:ascii="Arial" w:hAnsi="Times New Roman" w:eastAsia="仿宋" w:cs="Times New Roman"/>
          <w:kern w:val="0"/>
          <w:sz w:val="20"/>
          <w:szCs w:val="21"/>
          <w:highlight w:val="none"/>
        </w:rPr>
      </w:pPr>
    </w:p>
    <w:p w14:paraId="79C2EED7">
      <w:pPr>
        <w:adjustRightInd w:val="0"/>
        <w:spacing w:after="120" w:line="360" w:lineRule="auto"/>
        <w:textAlignment w:val="baseline"/>
        <w:rPr>
          <w:rFonts w:ascii="Arial" w:hAnsi="Times New Roman" w:eastAsia="仿宋" w:cs="Times New Roman"/>
          <w:kern w:val="0"/>
          <w:sz w:val="20"/>
          <w:szCs w:val="21"/>
          <w:highlight w:val="none"/>
        </w:rPr>
      </w:pPr>
    </w:p>
    <w:p w14:paraId="576BEEFE">
      <w:pPr>
        <w:adjustRightInd w:val="0"/>
        <w:spacing w:after="120" w:line="360" w:lineRule="auto"/>
        <w:textAlignment w:val="baseline"/>
        <w:rPr>
          <w:rFonts w:ascii="Arial" w:hAnsi="Times New Roman" w:eastAsia="仿宋" w:cs="Times New Roman"/>
          <w:kern w:val="0"/>
          <w:sz w:val="20"/>
          <w:szCs w:val="21"/>
          <w:highlight w:val="none"/>
        </w:rPr>
      </w:pPr>
    </w:p>
    <w:p w14:paraId="0A1DE07C">
      <w:pPr>
        <w:adjustRightInd w:val="0"/>
        <w:spacing w:after="120" w:line="360" w:lineRule="auto"/>
        <w:textAlignment w:val="baseline"/>
        <w:rPr>
          <w:rFonts w:ascii="Arial" w:hAnsi="Times New Roman" w:eastAsia="仿宋" w:cs="Times New Roman"/>
          <w:kern w:val="0"/>
          <w:sz w:val="20"/>
          <w:szCs w:val="21"/>
          <w:highlight w:val="none"/>
        </w:rPr>
      </w:pPr>
    </w:p>
    <w:p w14:paraId="759C5AB5">
      <w:pPr>
        <w:adjustRightInd w:val="0"/>
        <w:spacing w:after="120" w:line="360" w:lineRule="auto"/>
        <w:textAlignment w:val="baseline"/>
        <w:rPr>
          <w:rFonts w:ascii="Arial" w:hAnsi="Times New Roman" w:eastAsia="仿宋" w:cs="Times New Roman"/>
          <w:kern w:val="0"/>
          <w:sz w:val="20"/>
          <w:szCs w:val="21"/>
          <w:highlight w:val="none"/>
        </w:rPr>
      </w:pPr>
    </w:p>
    <w:p w14:paraId="0A6DEB34">
      <w:pPr>
        <w:adjustRightInd w:val="0"/>
        <w:spacing w:after="120" w:line="360" w:lineRule="auto"/>
        <w:textAlignment w:val="baseline"/>
        <w:rPr>
          <w:rFonts w:ascii="Arial" w:hAnsi="Times New Roman" w:eastAsia="仿宋" w:cs="Times New Roman"/>
          <w:kern w:val="0"/>
          <w:sz w:val="20"/>
          <w:szCs w:val="21"/>
          <w:highlight w:val="none"/>
        </w:rPr>
      </w:pPr>
    </w:p>
    <w:p w14:paraId="056854F8">
      <w:pPr>
        <w:adjustRightInd w:val="0"/>
        <w:spacing w:after="120" w:line="360" w:lineRule="auto"/>
        <w:textAlignment w:val="baseline"/>
        <w:rPr>
          <w:rFonts w:ascii="Arial" w:hAnsi="Times New Roman" w:eastAsia="仿宋" w:cs="Times New Roman"/>
          <w:kern w:val="0"/>
          <w:sz w:val="20"/>
          <w:szCs w:val="21"/>
          <w:highlight w:val="none"/>
        </w:rPr>
      </w:pPr>
    </w:p>
    <w:p w14:paraId="1C0E8331">
      <w:pPr>
        <w:adjustRightInd w:val="0"/>
        <w:spacing w:after="120" w:line="360" w:lineRule="auto"/>
        <w:textAlignment w:val="baseline"/>
        <w:rPr>
          <w:rFonts w:ascii="Arial" w:hAnsi="Times New Roman" w:eastAsia="仿宋" w:cs="Times New Roman"/>
          <w:kern w:val="0"/>
          <w:sz w:val="20"/>
          <w:szCs w:val="21"/>
          <w:highlight w:val="none"/>
        </w:rPr>
      </w:pPr>
    </w:p>
    <w:p w14:paraId="3E148D1F">
      <w:pPr>
        <w:adjustRightInd w:val="0"/>
        <w:spacing w:after="120" w:line="360" w:lineRule="auto"/>
        <w:textAlignment w:val="baseline"/>
        <w:rPr>
          <w:rFonts w:ascii="Arial" w:hAnsi="Times New Roman" w:eastAsia="仿宋" w:cs="Times New Roman"/>
          <w:kern w:val="0"/>
          <w:sz w:val="20"/>
          <w:szCs w:val="21"/>
          <w:highlight w:val="none"/>
        </w:rPr>
      </w:pPr>
    </w:p>
    <w:p w14:paraId="033442F7">
      <w:pPr>
        <w:adjustRightInd w:val="0"/>
        <w:spacing w:before="10" w:after="120" w:line="360" w:lineRule="auto"/>
        <w:textAlignment w:val="baseline"/>
        <w:rPr>
          <w:rFonts w:ascii="Arial" w:hAnsi="Times New Roman" w:eastAsia="仿宋"/>
          <w:kern w:val="0"/>
          <w:sz w:val="15"/>
          <w:szCs w:val="21"/>
          <w:highlight w:val="none"/>
        </w:rPr>
        <w:sectPr>
          <w:footerReference r:id="rId7" w:type="default"/>
          <w:pgSz w:w="11910" w:h="16840"/>
          <w:pgMar w:top="1580" w:right="1680" w:bottom="280" w:left="1680" w:header="720" w:footer="720" w:gutter="0"/>
          <w:cols w:space="720" w:num="1"/>
        </w:sectPr>
      </w:pPr>
      <w:r>
        <w:rPr>
          <w:rFonts w:ascii="宋体" w:hAnsi="Times New Roman" w:eastAsia="仿宋" w:cs="Times New Roman"/>
          <w:kern w:val="0"/>
          <w:sz w:val="24"/>
          <w:szCs w:val="21"/>
          <w:highlight w:val="none"/>
        </w:rPr>
        <w:drawing>
          <wp:anchor distT="0" distB="0" distL="114300" distR="114300" simplePos="0" relativeHeight="251660288" behindDoc="0" locked="0" layoutInCell="1" allowOverlap="1">
            <wp:simplePos x="0" y="0"/>
            <wp:positionH relativeFrom="page">
              <wp:posOffset>2624455</wp:posOffset>
            </wp:positionH>
            <wp:positionV relativeFrom="paragraph">
              <wp:posOffset>140970</wp:posOffset>
            </wp:positionV>
            <wp:extent cx="1608455" cy="756920"/>
            <wp:effectExtent l="0" t="0" r="1270" b="5080"/>
            <wp:wrapTopAndBottom/>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4"/>
                    <a:stretch>
                      <a:fillRect/>
                    </a:stretch>
                  </pic:blipFill>
                  <pic:spPr>
                    <a:xfrm>
                      <a:off x="0" y="0"/>
                      <a:ext cx="1608455" cy="756920"/>
                    </a:xfrm>
                    <a:prstGeom prst="rect">
                      <a:avLst/>
                    </a:prstGeom>
                    <a:noFill/>
                    <a:ln>
                      <a:noFill/>
                    </a:ln>
                  </pic:spPr>
                </pic:pic>
              </a:graphicData>
            </a:graphic>
          </wp:anchor>
        </w:drawing>
      </w:r>
      <w:r>
        <w:rPr>
          <w:rFonts w:ascii="宋体" w:hAnsi="Times New Roman" w:eastAsia="仿宋" w:cs="Times New Roman"/>
          <w:kern w:val="0"/>
          <w:sz w:val="24"/>
          <w:szCs w:val="21"/>
          <w:highlight w:val="none"/>
        </w:rPr>
        <mc:AlternateContent>
          <mc:Choice Requires="wps">
            <w:drawing>
              <wp:anchor distT="0" distB="0" distL="114300" distR="114300" simplePos="0" relativeHeight="251661312" behindDoc="1" locked="0" layoutInCell="1" allowOverlap="1">
                <wp:simplePos x="0" y="0"/>
                <wp:positionH relativeFrom="page">
                  <wp:posOffset>4455795</wp:posOffset>
                </wp:positionH>
                <wp:positionV relativeFrom="paragraph">
                  <wp:posOffset>421005</wp:posOffset>
                </wp:positionV>
                <wp:extent cx="552450" cy="222885"/>
                <wp:effectExtent l="0" t="0" r="0" b="5715"/>
                <wp:wrapTopAndBottom/>
                <wp:docPr id="7" name="任意多边形 7"/>
                <wp:cNvGraphicFramePr/>
                <a:graphic xmlns:a="http://schemas.openxmlformats.org/drawingml/2006/main">
                  <a:graphicData uri="http://schemas.microsoft.com/office/word/2010/wordprocessingShape">
                    <wps:wsp>
                      <wps:cNvSpPr/>
                      <wps:spPr>
                        <a:xfrm>
                          <a:off x="0" y="0"/>
                          <a:ext cx="552450" cy="222885"/>
                        </a:xfrm>
                        <a:custGeom>
                          <a:avLst/>
                          <a:gdLst>
                            <a:gd name="A1" fmla="val 0"/>
                            <a:gd name="A2" fmla="val 0"/>
                            <a:gd name="A3" fmla="val 0"/>
                          </a:gdLst>
                          <a:ahLst/>
                          <a:cxnLst/>
                          <a:pathLst>
                            <a:path w="870" h="351">
                              <a:moveTo>
                                <a:pt x="291" y="198"/>
                              </a:moveTo>
                              <a:lnTo>
                                <a:pt x="154" y="198"/>
                              </a:lnTo>
                              <a:lnTo>
                                <a:pt x="165" y="199"/>
                              </a:lnTo>
                              <a:lnTo>
                                <a:pt x="241" y="199"/>
                              </a:lnTo>
                              <a:lnTo>
                                <a:pt x="241" y="307"/>
                              </a:lnTo>
                              <a:lnTo>
                                <a:pt x="2" y="307"/>
                              </a:lnTo>
                              <a:lnTo>
                                <a:pt x="0" y="308"/>
                              </a:lnTo>
                              <a:lnTo>
                                <a:pt x="1" y="310"/>
                              </a:lnTo>
                              <a:lnTo>
                                <a:pt x="4" y="313"/>
                              </a:lnTo>
                              <a:lnTo>
                                <a:pt x="7" y="314"/>
                              </a:lnTo>
                              <a:lnTo>
                                <a:pt x="343" y="314"/>
                              </a:lnTo>
                              <a:lnTo>
                                <a:pt x="346" y="313"/>
                              </a:lnTo>
                              <a:lnTo>
                                <a:pt x="346" y="311"/>
                              </a:lnTo>
                              <a:lnTo>
                                <a:pt x="346" y="309"/>
                              </a:lnTo>
                              <a:lnTo>
                                <a:pt x="345" y="307"/>
                              </a:lnTo>
                              <a:lnTo>
                                <a:pt x="341" y="304"/>
                              </a:lnTo>
                              <a:lnTo>
                                <a:pt x="335" y="298"/>
                              </a:lnTo>
                              <a:lnTo>
                                <a:pt x="284" y="298"/>
                              </a:lnTo>
                              <a:lnTo>
                                <a:pt x="284" y="219"/>
                              </a:lnTo>
                              <a:lnTo>
                                <a:pt x="286" y="217"/>
                              </a:lnTo>
                              <a:lnTo>
                                <a:pt x="292" y="210"/>
                              </a:lnTo>
                              <a:lnTo>
                                <a:pt x="295" y="207"/>
                              </a:lnTo>
                              <a:lnTo>
                                <a:pt x="296" y="204"/>
                              </a:lnTo>
                              <a:lnTo>
                                <a:pt x="291" y="198"/>
                              </a:lnTo>
                              <a:close/>
                              <a:moveTo>
                                <a:pt x="56" y="182"/>
                              </a:moveTo>
                              <a:lnTo>
                                <a:pt x="55" y="183"/>
                              </a:lnTo>
                              <a:lnTo>
                                <a:pt x="53" y="184"/>
                              </a:lnTo>
                              <a:lnTo>
                                <a:pt x="52" y="189"/>
                              </a:lnTo>
                              <a:lnTo>
                                <a:pt x="52" y="307"/>
                              </a:lnTo>
                              <a:lnTo>
                                <a:pt x="91" y="307"/>
                              </a:lnTo>
                              <a:lnTo>
                                <a:pt x="91" y="217"/>
                              </a:lnTo>
                              <a:lnTo>
                                <a:pt x="92" y="206"/>
                              </a:lnTo>
                              <a:lnTo>
                                <a:pt x="97" y="199"/>
                              </a:lnTo>
                              <a:lnTo>
                                <a:pt x="154" y="199"/>
                              </a:lnTo>
                              <a:lnTo>
                                <a:pt x="154" y="198"/>
                              </a:lnTo>
                              <a:lnTo>
                                <a:pt x="291" y="198"/>
                              </a:lnTo>
                              <a:lnTo>
                                <a:pt x="288" y="194"/>
                              </a:lnTo>
                              <a:lnTo>
                                <a:pt x="286" y="192"/>
                              </a:lnTo>
                              <a:lnTo>
                                <a:pt x="92" y="192"/>
                              </a:lnTo>
                              <a:lnTo>
                                <a:pt x="87" y="191"/>
                              </a:lnTo>
                              <a:lnTo>
                                <a:pt x="79" y="189"/>
                              </a:lnTo>
                              <a:lnTo>
                                <a:pt x="74" y="187"/>
                              </a:lnTo>
                              <a:lnTo>
                                <a:pt x="69" y="186"/>
                              </a:lnTo>
                              <a:lnTo>
                                <a:pt x="66" y="185"/>
                              </a:lnTo>
                              <a:lnTo>
                                <a:pt x="60" y="183"/>
                              </a:lnTo>
                              <a:lnTo>
                                <a:pt x="56" y="182"/>
                              </a:lnTo>
                              <a:close/>
                              <a:moveTo>
                                <a:pt x="154" y="199"/>
                              </a:moveTo>
                              <a:lnTo>
                                <a:pt x="117" y="199"/>
                              </a:lnTo>
                              <a:lnTo>
                                <a:pt x="117" y="307"/>
                              </a:lnTo>
                              <a:lnTo>
                                <a:pt x="151" y="307"/>
                              </a:lnTo>
                              <a:lnTo>
                                <a:pt x="150" y="215"/>
                              </a:lnTo>
                              <a:lnTo>
                                <a:pt x="150" y="204"/>
                              </a:lnTo>
                              <a:lnTo>
                                <a:pt x="154" y="199"/>
                              </a:lnTo>
                              <a:close/>
                              <a:moveTo>
                                <a:pt x="215" y="199"/>
                              </a:moveTo>
                              <a:lnTo>
                                <a:pt x="178" y="199"/>
                              </a:lnTo>
                              <a:lnTo>
                                <a:pt x="178" y="307"/>
                              </a:lnTo>
                              <a:lnTo>
                                <a:pt x="212" y="307"/>
                              </a:lnTo>
                              <a:lnTo>
                                <a:pt x="212" y="205"/>
                              </a:lnTo>
                              <a:lnTo>
                                <a:pt x="215" y="199"/>
                              </a:lnTo>
                              <a:close/>
                              <a:moveTo>
                                <a:pt x="306" y="278"/>
                              </a:moveTo>
                              <a:lnTo>
                                <a:pt x="304" y="278"/>
                              </a:lnTo>
                              <a:lnTo>
                                <a:pt x="301" y="281"/>
                              </a:lnTo>
                              <a:lnTo>
                                <a:pt x="296" y="288"/>
                              </a:lnTo>
                              <a:lnTo>
                                <a:pt x="290" y="295"/>
                              </a:lnTo>
                              <a:lnTo>
                                <a:pt x="286" y="298"/>
                              </a:lnTo>
                              <a:lnTo>
                                <a:pt x="335" y="298"/>
                              </a:lnTo>
                              <a:lnTo>
                                <a:pt x="329" y="292"/>
                              </a:lnTo>
                              <a:lnTo>
                                <a:pt x="319" y="284"/>
                              </a:lnTo>
                              <a:lnTo>
                                <a:pt x="311" y="279"/>
                              </a:lnTo>
                              <a:lnTo>
                                <a:pt x="306" y="278"/>
                              </a:lnTo>
                              <a:close/>
                              <a:moveTo>
                                <a:pt x="252" y="173"/>
                              </a:moveTo>
                              <a:lnTo>
                                <a:pt x="250" y="173"/>
                              </a:lnTo>
                              <a:lnTo>
                                <a:pt x="248" y="176"/>
                              </a:lnTo>
                              <a:lnTo>
                                <a:pt x="245" y="182"/>
                              </a:lnTo>
                              <a:lnTo>
                                <a:pt x="241" y="189"/>
                              </a:lnTo>
                              <a:lnTo>
                                <a:pt x="238" y="192"/>
                              </a:lnTo>
                              <a:lnTo>
                                <a:pt x="286" y="192"/>
                              </a:lnTo>
                              <a:lnTo>
                                <a:pt x="278" y="185"/>
                              </a:lnTo>
                              <a:lnTo>
                                <a:pt x="266" y="178"/>
                              </a:lnTo>
                              <a:lnTo>
                                <a:pt x="252" y="173"/>
                              </a:lnTo>
                              <a:close/>
                              <a:moveTo>
                                <a:pt x="108" y="0"/>
                              </a:moveTo>
                              <a:lnTo>
                                <a:pt x="105" y="4"/>
                              </a:lnTo>
                              <a:lnTo>
                                <a:pt x="105" y="12"/>
                              </a:lnTo>
                              <a:lnTo>
                                <a:pt x="106" y="180"/>
                              </a:lnTo>
                              <a:lnTo>
                                <a:pt x="112" y="182"/>
                              </a:lnTo>
                              <a:lnTo>
                                <a:pt x="124" y="181"/>
                              </a:lnTo>
                              <a:lnTo>
                                <a:pt x="141" y="180"/>
                              </a:lnTo>
                              <a:lnTo>
                                <a:pt x="148" y="173"/>
                              </a:lnTo>
                              <a:lnTo>
                                <a:pt x="146" y="162"/>
                              </a:lnTo>
                              <a:lnTo>
                                <a:pt x="158" y="149"/>
                              </a:lnTo>
                              <a:lnTo>
                                <a:pt x="146" y="149"/>
                              </a:lnTo>
                              <a:lnTo>
                                <a:pt x="146" y="25"/>
                              </a:lnTo>
                              <a:lnTo>
                                <a:pt x="147" y="23"/>
                              </a:lnTo>
                              <a:lnTo>
                                <a:pt x="149" y="19"/>
                              </a:lnTo>
                              <a:lnTo>
                                <a:pt x="153" y="12"/>
                              </a:lnTo>
                              <a:lnTo>
                                <a:pt x="148" y="6"/>
                              </a:lnTo>
                              <a:lnTo>
                                <a:pt x="137" y="2"/>
                              </a:lnTo>
                              <a:lnTo>
                                <a:pt x="117" y="1"/>
                              </a:lnTo>
                              <a:lnTo>
                                <a:pt x="108" y="0"/>
                              </a:lnTo>
                              <a:close/>
                              <a:moveTo>
                                <a:pt x="38" y="22"/>
                              </a:moveTo>
                              <a:lnTo>
                                <a:pt x="31" y="26"/>
                              </a:lnTo>
                              <a:lnTo>
                                <a:pt x="31" y="33"/>
                              </a:lnTo>
                              <a:lnTo>
                                <a:pt x="32" y="167"/>
                              </a:lnTo>
                              <a:lnTo>
                                <a:pt x="37" y="170"/>
                              </a:lnTo>
                              <a:lnTo>
                                <a:pt x="47" y="169"/>
                              </a:lnTo>
                              <a:lnTo>
                                <a:pt x="65" y="167"/>
                              </a:lnTo>
                              <a:lnTo>
                                <a:pt x="73" y="162"/>
                              </a:lnTo>
                              <a:lnTo>
                                <a:pt x="71" y="153"/>
                              </a:lnTo>
                              <a:lnTo>
                                <a:pt x="71" y="47"/>
                              </a:lnTo>
                              <a:lnTo>
                                <a:pt x="72" y="44"/>
                              </a:lnTo>
                              <a:lnTo>
                                <a:pt x="76" y="37"/>
                              </a:lnTo>
                              <a:lnTo>
                                <a:pt x="75" y="31"/>
                              </a:lnTo>
                              <a:lnTo>
                                <a:pt x="67" y="28"/>
                              </a:lnTo>
                              <a:lnTo>
                                <a:pt x="53" y="25"/>
                              </a:lnTo>
                              <a:lnTo>
                                <a:pt x="38" y="22"/>
                              </a:lnTo>
                              <a:close/>
                              <a:moveTo>
                                <a:pt x="240" y="88"/>
                              </a:moveTo>
                              <a:lnTo>
                                <a:pt x="229" y="89"/>
                              </a:lnTo>
                              <a:lnTo>
                                <a:pt x="236" y="100"/>
                              </a:lnTo>
                              <a:lnTo>
                                <a:pt x="241" y="111"/>
                              </a:lnTo>
                              <a:lnTo>
                                <a:pt x="243" y="123"/>
                              </a:lnTo>
                              <a:lnTo>
                                <a:pt x="242" y="136"/>
                              </a:lnTo>
                              <a:lnTo>
                                <a:pt x="241" y="142"/>
                              </a:lnTo>
                              <a:lnTo>
                                <a:pt x="241" y="147"/>
                              </a:lnTo>
                              <a:lnTo>
                                <a:pt x="242" y="150"/>
                              </a:lnTo>
                              <a:lnTo>
                                <a:pt x="248" y="160"/>
                              </a:lnTo>
                              <a:lnTo>
                                <a:pt x="256" y="165"/>
                              </a:lnTo>
                              <a:lnTo>
                                <a:pt x="265" y="164"/>
                              </a:lnTo>
                              <a:lnTo>
                                <a:pt x="277" y="159"/>
                              </a:lnTo>
                              <a:lnTo>
                                <a:pt x="285" y="149"/>
                              </a:lnTo>
                              <a:lnTo>
                                <a:pt x="288" y="139"/>
                              </a:lnTo>
                              <a:lnTo>
                                <a:pt x="288" y="128"/>
                              </a:lnTo>
                              <a:lnTo>
                                <a:pt x="283" y="117"/>
                              </a:lnTo>
                              <a:lnTo>
                                <a:pt x="267" y="102"/>
                              </a:lnTo>
                              <a:lnTo>
                                <a:pt x="253" y="92"/>
                              </a:lnTo>
                              <a:lnTo>
                                <a:pt x="240" y="88"/>
                              </a:lnTo>
                              <a:close/>
                              <a:moveTo>
                                <a:pt x="196" y="3"/>
                              </a:moveTo>
                              <a:lnTo>
                                <a:pt x="189" y="10"/>
                              </a:lnTo>
                              <a:lnTo>
                                <a:pt x="188" y="24"/>
                              </a:lnTo>
                              <a:lnTo>
                                <a:pt x="188" y="26"/>
                              </a:lnTo>
                              <a:lnTo>
                                <a:pt x="184" y="47"/>
                              </a:lnTo>
                              <a:lnTo>
                                <a:pt x="176" y="75"/>
                              </a:lnTo>
                              <a:lnTo>
                                <a:pt x="163" y="109"/>
                              </a:lnTo>
                              <a:lnTo>
                                <a:pt x="146" y="149"/>
                              </a:lnTo>
                              <a:lnTo>
                                <a:pt x="158" y="149"/>
                              </a:lnTo>
                              <a:lnTo>
                                <a:pt x="167" y="139"/>
                              </a:lnTo>
                              <a:lnTo>
                                <a:pt x="186" y="117"/>
                              </a:lnTo>
                              <a:lnTo>
                                <a:pt x="204" y="94"/>
                              </a:lnTo>
                              <a:lnTo>
                                <a:pt x="220" y="72"/>
                              </a:lnTo>
                              <a:lnTo>
                                <a:pt x="328" y="72"/>
                              </a:lnTo>
                              <a:lnTo>
                                <a:pt x="330" y="71"/>
                              </a:lnTo>
                              <a:lnTo>
                                <a:pt x="331" y="70"/>
                              </a:lnTo>
                              <a:lnTo>
                                <a:pt x="331" y="69"/>
                              </a:lnTo>
                              <a:lnTo>
                                <a:pt x="331" y="67"/>
                              </a:lnTo>
                              <a:lnTo>
                                <a:pt x="329" y="64"/>
                              </a:lnTo>
                              <a:lnTo>
                                <a:pt x="225" y="64"/>
                              </a:lnTo>
                              <a:lnTo>
                                <a:pt x="226" y="61"/>
                              </a:lnTo>
                              <a:lnTo>
                                <a:pt x="228" y="58"/>
                              </a:lnTo>
                              <a:lnTo>
                                <a:pt x="230" y="54"/>
                              </a:lnTo>
                              <a:lnTo>
                                <a:pt x="234" y="47"/>
                              </a:lnTo>
                              <a:lnTo>
                                <a:pt x="237" y="42"/>
                              </a:lnTo>
                              <a:lnTo>
                                <a:pt x="238" y="38"/>
                              </a:lnTo>
                              <a:lnTo>
                                <a:pt x="239" y="36"/>
                              </a:lnTo>
                              <a:lnTo>
                                <a:pt x="242" y="33"/>
                              </a:lnTo>
                              <a:lnTo>
                                <a:pt x="254" y="24"/>
                              </a:lnTo>
                              <a:lnTo>
                                <a:pt x="250" y="18"/>
                              </a:lnTo>
                              <a:lnTo>
                                <a:pt x="235" y="11"/>
                              </a:lnTo>
                              <a:lnTo>
                                <a:pt x="209" y="5"/>
                              </a:lnTo>
                              <a:lnTo>
                                <a:pt x="196" y="3"/>
                              </a:lnTo>
                              <a:close/>
                              <a:moveTo>
                                <a:pt x="290" y="35"/>
                              </a:moveTo>
                              <a:lnTo>
                                <a:pt x="287" y="35"/>
                              </a:lnTo>
                              <a:lnTo>
                                <a:pt x="283" y="40"/>
                              </a:lnTo>
                              <a:lnTo>
                                <a:pt x="273" y="60"/>
                              </a:lnTo>
                              <a:lnTo>
                                <a:pt x="270" y="64"/>
                              </a:lnTo>
                              <a:lnTo>
                                <a:pt x="329" y="64"/>
                              </a:lnTo>
                              <a:lnTo>
                                <a:pt x="316" y="53"/>
                              </a:lnTo>
                              <a:lnTo>
                                <a:pt x="305" y="44"/>
                              </a:lnTo>
                              <a:lnTo>
                                <a:pt x="296" y="38"/>
                              </a:lnTo>
                              <a:lnTo>
                                <a:pt x="290" y="35"/>
                              </a:lnTo>
                              <a:close/>
                              <a:moveTo>
                                <a:pt x="666" y="191"/>
                              </a:moveTo>
                              <a:lnTo>
                                <a:pt x="624" y="191"/>
                              </a:lnTo>
                              <a:lnTo>
                                <a:pt x="624" y="327"/>
                              </a:lnTo>
                              <a:lnTo>
                                <a:pt x="623" y="342"/>
                              </a:lnTo>
                              <a:lnTo>
                                <a:pt x="627" y="348"/>
                              </a:lnTo>
                              <a:lnTo>
                                <a:pt x="636" y="346"/>
                              </a:lnTo>
                              <a:lnTo>
                                <a:pt x="657" y="345"/>
                              </a:lnTo>
                              <a:lnTo>
                                <a:pt x="667" y="338"/>
                              </a:lnTo>
                              <a:lnTo>
                                <a:pt x="666" y="324"/>
                              </a:lnTo>
                              <a:lnTo>
                                <a:pt x="666" y="279"/>
                              </a:lnTo>
                              <a:lnTo>
                                <a:pt x="727" y="279"/>
                              </a:lnTo>
                              <a:lnTo>
                                <a:pt x="727" y="275"/>
                              </a:lnTo>
                              <a:lnTo>
                                <a:pt x="727" y="274"/>
                              </a:lnTo>
                              <a:lnTo>
                                <a:pt x="682" y="274"/>
                              </a:lnTo>
                              <a:lnTo>
                                <a:pt x="666" y="273"/>
                              </a:lnTo>
                              <a:lnTo>
                                <a:pt x="666" y="191"/>
                              </a:lnTo>
                              <a:close/>
                              <a:moveTo>
                                <a:pt x="566" y="171"/>
                              </a:moveTo>
                              <a:lnTo>
                                <a:pt x="565" y="172"/>
                              </a:lnTo>
                              <a:lnTo>
                                <a:pt x="563" y="172"/>
                              </a:lnTo>
                              <a:lnTo>
                                <a:pt x="562" y="174"/>
                              </a:lnTo>
                              <a:lnTo>
                                <a:pt x="562" y="312"/>
                              </a:lnTo>
                              <a:lnTo>
                                <a:pt x="567" y="317"/>
                              </a:lnTo>
                              <a:lnTo>
                                <a:pt x="578" y="316"/>
                              </a:lnTo>
                              <a:lnTo>
                                <a:pt x="597" y="315"/>
                              </a:lnTo>
                              <a:lnTo>
                                <a:pt x="606" y="309"/>
                              </a:lnTo>
                              <a:lnTo>
                                <a:pt x="604" y="300"/>
                              </a:lnTo>
                              <a:lnTo>
                                <a:pt x="604" y="199"/>
                              </a:lnTo>
                              <a:lnTo>
                                <a:pt x="603" y="193"/>
                              </a:lnTo>
                              <a:lnTo>
                                <a:pt x="605" y="190"/>
                              </a:lnTo>
                              <a:lnTo>
                                <a:pt x="737" y="190"/>
                              </a:lnTo>
                              <a:lnTo>
                                <a:pt x="737" y="189"/>
                              </a:lnTo>
                              <a:lnTo>
                                <a:pt x="733" y="186"/>
                              </a:lnTo>
                              <a:lnTo>
                                <a:pt x="731" y="185"/>
                              </a:lnTo>
                              <a:lnTo>
                                <a:pt x="605" y="185"/>
                              </a:lnTo>
                              <a:lnTo>
                                <a:pt x="597" y="182"/>
                              </a:lnTo>
                              <a:lnTo>
                                <a:pt x="573" y="173"/>
                              </a:lnTo>
                              <a:lnTo>
                                <a:pt x="568" y="171"/>
                              </a:lnTo>
                              <a:lnTo>
                                <a:pt x="566" y="171"/>
                              </a:lnTo>
                              <a:close/>
                              <a:moveTo>
                                <a:pt x="727" y="279"/>
                              </a:moveTo>
                              <a:lnTo>
                                <a:pt x="666" y="279"/>
                              </a:lnTo>
                              <a:lnTo>
                                <a:pt x="675" y="281"/>
                              </a:lnTo>
                              <a:lnTo>
                                <a:pt x="680" y="287"/>
                              </a:lnTo>
                              <a:lnTo>
                                <a:pt x="681" y="297"/>
                              </a:lnTo>
                              <a:lnTo>
                                <a:pt x="683" y="302"/>
                              </a:lnTo>
                              <a:lnTo>
                                <a:pt x="686" y="305"/>
                              </a:lnTo>
                              <a:lnTo>
                                <a:pt x="689" y="305"/>
                              </a:lnTo>
                              <a:lnTo>
                                <a:pt x="706" y="304"/>
                              </a:lnTo>
                              <a:lnTo>
                                <a:pt x="718" y="298"/>
                              </a:lnTo>
                              <a:lnTo>
                                <a:pt x="725" y="289"/>
                              </a:lnTo>
                              <a:lnTo>
                                <a:pt x="727" y="279"/>
                              </a:lnTo>
                              <a:close/>
                              <a:moveTo>
                                <a:pt x="737" y="190"/>
                              </a:moveTo>
                              <a:lnTo>
                                <a:pt x="605" y="190"/>
                              </a:lnTo>
                              <a:lnTo>
                                <a:pt x="611" y="191"/>
                              </a:lnTo>
                              <a:lnTo>
                                <a:pt x="686" y="191"/>
                              </a:lnTo>
                              <a:lnTo>
                                <a:pt x="688" y="262"/>
                              </a:lnTo>
                              <a:lnTo>
                                <a:pt x="689" y="270"/>
                              </a:lnTo>
                              <a:lnTo>
                                <a:pt x="682" y="274"/>
                              </a:lnTo>
                              <a:lnTo>
                                <a:pt x="727" y="274"/>
                              </a:lnTo>
                              <a:lnTo>
                                <a:pt x="727" y="203"/>
                              </a:lnTo>
                              <a:lnTo>
                                <a:pt x="729" y="201"/>
                              </a:lnTo>
                              <a:lnTo>
                                <a:pt x="732" y="198"/>
                              </a:lnTo>
                              <a:lnTo>
                                <a:pt x="736" y="193"/>
                              </a:lnTo>
                              <a:lnTo>
                                <a:pt x="737" y="190"/>
                              </a:lnTo>
                              <a:close/>
                              <a:moveTo>
                                <a:pt x="711" y="109"/>
                              </a:moveTo>
                              <a:lnTo>
                                <a:pt x="710" y="109"/>
                              </a:lnTo>
                              <a:lnTo>
                                <a:pt x="706" y="113"/>
                              </a:lnTo>
                              <a:lnTo>
                                <a:pt x="700" y="121"/>
                              </a:lnTo>
                              <a:lnTo>
                                <a:pt x="692" y="130"/>
                              </a:lnTo>
                              <a:lnTo>
                                <a:pt x="687" y="134"/>
                              </a:lnTo>
                              <a:lnTo>
                                <a:pt x="535" y="134"/>
                              </a:lnTo>
                              <a:lnTo>
                                <a:pt x="534" y="135"/>
                              </a:lnTo>
                              <a:lnTo>
                                <a:pt x="536" y="137"/>
                              </a:lnTo>
                              <a:lnTo>
                                <a:pt x="537" y="139"/>
                              </a:lnTo>
                              <a:lnTo>
                                <a:pt x="540" y="140"/>
                              </a:lnTo>
                              <a:lnTo>
                                <a:pt x="624" y="140"/>
                              </a:lnTo>
                              <a:lnTo>
                                <a:pt x="624" y="185"/>
                              </a:lnTo>
                              <a:lnTo>
                                <a:pt x="666" y="185"/>
                              </a:lnTo>
                              <a:lnTo>
                                <a:pt x="666" y="141"/>
                              </a:lnTo>
                              <a:lnTo>
                                <a:pt x="742" y="141"/>
                              </a:lnTo>
                              <a:lnTo>
                                <a:pt x="745" y="140"/>
                              </a:lnTo>
                              <a:lnTo>
                                <a:pt x="746" y="137"/>
                              </a:lnTo>
                              <a:lnTo>
                                <a:pt x="747" y="135"/>
                              </a:lnTo>
                              <a:lnTo>
                                <a:pt x="746" y="132"/>
                              </a:lnTo>
                              <a:lnTo>
                                <a:pt x="742" y="128"/>
                              </a:lnTo>
                              <a:lnTo>
                                <a:pt x="728" y="117"/>
                              </a:lnTo>
                              <a:lnTo>
                                <a:pt x="718" y="110"/>
                              </a:lnTo>
                              <a:lnTo>
                                <a:pt x="711" y="109"/>
                              </a:lnTo>
                              <a:close/>
                              <a:moveTo>
                                <a:pt x="695" y="169"/>
                              </a:moveTo>
                              <a:lnTo>
                                <a:pt x="693" y="170"/>
                              </a:lnTo>
                              <a:lnTo>
                                <a:pt x="690" y="173"/>
                              </a:lnTo>
                              <a:lnTo>
                                <a:pt x="686" y="179"/>
                              </a:lnTo>
                              <a:lnTo>
                                <a:pt x="684" y="183"/>
                              </a:lnTo>
                              <a:lnTo>
                                <a:pt x="682" y="185"/>
                              </a:lnTo>
                              <a:lnTo>
                                <a:pt x="731" y="185"/>
                              </a:lnTo>
                              <a:lnTo>
                                <a:pt x="721" y="179"/>
                              </a:lnTo>
                              <a:lnTo>
                                <a:pt x="711" y="174"/>
                              </a:lnTo>
                              <a:lnTo>
                                <a:pt x="702" y="171"/>
                              </a:lnTo>
                              <a:lnTo>
                                <a:pt x="695" y="169"/>
                              </a:lnTo>
                              <a:close/>
                              <a:moveTo>
                                <a:pt x="583" y="26"/>
                              </a:moveTo>
                              <a:lnTo>
                                <a:pt x="569" y="27"/>
                              </a:lnTo>
                              <a:lnTo>
                                <a:pt x="568" y="28"/>
                              </a:lnTo>
                              <a:lnTo>
                                <a:pt x="568" y="30"/>
                              </a:lnTo>
                              <a:lnTo>
                                <a:pt x="567" y="37"/>
                              </a:lnTo>
                              <a:lnTo>
                                <a:pt x="566" y="57"/>
                              </a:lnTo>
                              <a:lnTo>
                                <a:pt x="563" y="80"/>
                              </a:lnTo>
                              <a:lnTo>
                                <a:pt x="558" y="106"/>
                              </a:lnTo>
                              <a:lnTo>
                                <a:pt x="550" y="134"/>
                              </a:lnTo>
                              <a:lnTo>
                                <a:pt x="557" y="134"/>
                              </a:lnTo>
                              <a:lnTo>
                                <a:pt x="569" y="121"/>
                              </a:lnTo>
                              <a:lnTo>
                                <a:pt x="579" y="108"/>
                              </a:lnTo>
                              <a:lnTo>
                                <a:pt x="588" y="96"/>
                              </a:lnTo>
                              <a:lnTo>
                                <a:pt x="595" y="85"/>
                              </a:lnTo>
                              <a:lnTo>
                                <a:pt x="731" y="85"/>
                              </a:lnTo>
                              <a:lnTo>
                                <a:pt x="734" y="84"/>
                              </a:lnTo>
                              <a:lnTo>
                                <a:pt x="736" y="82"/>
                              </a:lnTo>
                              <a:lnTo>
                                <a:pt x="738" y="80"/>
                              </a:lnTo>
                              <a:lnTo>
                                <a:pt x="738" y="79"/>
                              </a:lnTo>
                              <a:lnTo>
                                <a:pt x="599" y="79"/>
                              </a:lnTo>
                              <a:lnTo>
                                <a:pt x="606" y="67"/>
                              </a:lnTo>
                              <a:lnTo>
                                <a:pt x="612" y="58"/>
                              </a:lnTo>
                              <a:lnTo>
                                <a:pt x="618" y="51"/>
                              </a:lnTo>
                              <a:lnTo>
                                <a:pt x="621" y="48"/>
                              </a:lnTo>
                              <a:lnTo>
                                <a:pt x="623" y="46"/>
                              </a:lnTo>
                              <a:lnTo>
                                <a:pt x="624" y="44"/>
                              </a:lnTo>
                              <a:lnTo>
                                <a:pt x="666" y="44"/>
                              </a:lnTo>
                              <a:lnTo>
                                <a:pt x="666" y="35"/>
                              </a:lnTo>
                              <a:lnTo>
                                <a:pt x="624" y="35"/>
                              </a:lnTo>
                              <a:lnTo>
                                <a:pt x="611" y="30"/>
                              </a:lnTo>
                              <a:lnTo>
                                <a:pt x="597" y="27"/>
                              </a:lnTo>
                              <a:lnTo>
                                <a:pt x="583" y="26"/>
                              </a:lnTo>
                              <a:close/>
                              <a:moveTo>
                                <a:pt x="666" y="85"/>
                              </a:moveTo>
                              <a:lnTo>
                                <a:pt x="624" y="85"/>
                              </a:lnTo>
                              <a:lnTo>
                                <a:pt x="624" y="134"/>
                              </a:lnTo>
                              <a:lnTo>
                                <a:pt x="666" y="134"/>
                              </a:lnTo>
                              <a:lnTo>
                                <a:pt x="666" y="85"/>
                              </a:lnTo>
                              <a:close/>
                              <a:moveTo>
                                <a:pt x="666" y="44"/>
                              </a:moveTo>
                              <a:lnTo>
                                <a:pt x="624" y="44"/>
                              </a:lnTo>
                              <a:lnTo>
                                <a:pt x="624" y="79"/>
                              </a:lnTo>
                              <a:lnTo>
                                <a:pt x="738" y="79"/>
                              </a:lnTo>
                              <a:lnTo>
                                <a:pt x="737" y="77"/>
                              </a:lnTo>
                              <a:lnTo>
                                <a:pt x="666" y="77"/>
                              </a:lnTo>
                              <a:lnTo>
                                <a:pt x="666" y="44"/>
                              </a:lnTo>
                              <a:close/>
                              <a:moveTo>
                                <a:pt x="711" y="54"/>
                              </a:moveTo>
                              <a:lnTo>
                                <a:pt x="703" y="54"/>
                              </a:lnTo>
                              <a:lnTo>
                                <a:pt x="700" y="59"/>
                              </a:lnTo>
                              <a:lnTo>
                                <a:pt x="694" y="67"/>
                              </a:lnTo>
                              <a:lnTo>
                                <a:pt x="688" y="74"/>
                              </a:lnTo>
                              <a:lnTo>
                                <a:pt x="685" y="77"/>
                              </a:lnTo>
                              <a:lnTo>
                                <a:pt x="737" y="77"/>
                              </a:lnTo>
                              <a:lnTo>
                                <a:pt x="721" y="61"/>
                              </a:lnTo>
                              <a:lnTo>
                                <a:pt x="711" y="54"/>
                              </a:lnTo>
                              <a:close/>
                              <a:moveTo>
                                <a:pt x="627" y="4"/>
                              </a:moveTo>
                              <a:lnTo>
                                <a:pt x="623" y="9"/>
                              </a:lnTo>
                              <a:lnTo>
                                <a:pt x="624" y="17"/>
                              </a:lnTo>
                              <a:lnTo>
                                <a:pt x="624" y="35"/>
                              </a:lnTo>
                              <a:lnTo>
                                <a:pt x="666" y="35"/>
                              </a:lnTo>
                              <a:lnTo>
                                <a:pt x="666" y="29"/>
                              </a:lnTo>
                              <a:lnTo>
                                <a:pt x="667" y="27"/>
                              </a:lnTo>
                              <a:lnTo>
                                <a:pt x="669" y="24"/>
                              </a:lnTo>
                              <a:lnTo>
                                <a:pt x="673" y="17"/>
                              </a:lnTo>
                              <a:lnTo>
                                <a:pt x="668" y="12"/>
                              </a:lnTo>
                              <a:lnTo>
                                <a:pt x="657" y="9"/>
                              </a:lnTo>
                              <a:lnTo>
                                <a:pt x="637" y="6"/>
                              </a:lnTo>
                              <a:lnTo>
                                <a:pt x="627" y="4"/>
                              </a:lnTo>
                              <a:close/>
                              <a:moveTo>
                                <a:pt x="763" y="303"/>
                              </a:moveTo>
                              <a:lnTo>
                                <a:pt x="763" y="303"/>
                              </a:lnTo>
                              <a:lnTo>
                                <a:pt x="772" y="305"/>
                              </a:lnTo>
                              <a:lnTo>
                                <a:pt x="781" y="309"/>
                              </a:lnTo>
                              <a:lnTo>
                                <a:pt x="787" y="312"/>
                              </a:lnTo>
                              <a:lnTo>
                                <a:pt x="790" y="314"/>
                              </a:lnTo>
                              <a:lnTo>
                                <a:pt x="795" y="319"/>
                              </a:lnTo>
                              <a:lnTo>
                                <a:pt x="800" y="326"/>
                              </a:lnTo>
                              <a:lnTo>
                                <a:pt x="803" y="334"/>
                              </a:lnTo>
                              <a:lnTo>
                                <a:pt x="805" y="341"/>
                              </a:lnTo>
                              <a:lnTo>
                                <a:pt x="807" y="345"/>
                              </a:lnTo>
                              <a:lnTo>
                                <a:pt x="810" y="346"/>
                              </a:lnTo>
                              <a:lnTo>
                                <a:pt x="819" y="350"/>
                              </a:lnTo>
                              <a:lnTo>
                                <a:pt x="830" y="347"/>
                              </a:lnTo>
                              <a:lnTo>
                                <a:pt x="843" y="339"/>
                              </a:lnTo>
                              <a:lnTo>
                                <a:pt x="855" y="331"/>
                              </a:lnTo>
                              <a:lnTo>
                                <a:pt x="861" y="322"/>
                              </a:lnTo>
                              <a:lnTo>
                                <a:pt x="861" y="305"/>
                              </a:lnTo>
                              <a:lnTo>
                                <a:pt x="790" y="305"/>
                              </a:lnTo>
                              <a:lnTo>
                                <a:pt x="771" y="304"/>
                              </a:lnTo>
                              <a:lnTo>
                                <a:pt x="763" y="303"/>
                              </a:lnTo>
                              <a:close/>
                              <a:moveTo>
                                <a:pt x="821" y="9"/>
                              </a:moveTo>
                              <a:lnTo>
                                <a:pt x="818" y="17"/>
                              </a:lnTo>
                              <a:lnTo>
                                <a:pt x="819" y="32"/>
                              </a:lnTo>
                              <a:lnTo>
                                <a:pt x="819" y="289"/>
                              </a:lnTo>
                              <a:lnTo>
                                <a:pt x="816" y="297"/>
                              </a:lnTo>
                              <a:lnTo>
                                <a:pt x="810" y="300"/>
                              </a:lnTo>
                              <a:lnTo>
                                <a:pt x="803" y="303"/>
                              </a:lnTo>
                              <a:lnTo>
                                <a:pt x="790" y="305"/>
                              </a:lnTo>
                              <a:lnTo>
                                <a:pt x="861" y="305"/>
                              </a:lnTo>
                              <a:lnTo>
                                <a:pt x="861" y="34"/>
                              </a:lnTo>
                              <a:lnTo>
                                <a:pt x="862" y="32"/>
                              </a:lnTo>
                              <a:lnTo>
                                <a:pt x="865" y="30"/>
                              </a:lnTo>
                              <a:lnTo>
                                <a:pt x="869" y="23"/>
                              </a:lnTo>
                              <a:lnTo>
                                <a:pt x="865" y="17"/>
                              </a:lnTo>
                              <a:lnTo>
                                <a:pt x="852" y="14"/>
                              </a:lnTo>
                              <a:lnTo>
                                <a:pt x="830" y="12"/>
                              </a:lnTo>
                              <a:lnTo>
                                <a:pt x="821" y="9"/>
                              </a:lnTo>
                              <a:close/>
                              <a:moveTo>
                                <a:pt x="752" y="50"/>
                              </a:moveTo>
                              <a:lnTo>
                                <a:pt x="748" y="55"/>
                              </a:lnTo>
                              <a:lnTo>
                                <a:pt x="749" y="64"/>
                              </a:lnTo>
                              <a:lnTo>
                                <a:pt x="749" y="244"/>
                              </a:lnTo>
                              <a:lnTo>
                                <a:pt x="748" y="255"/>
                              </a:lnTo>
                              <a:lnTo>
                                <a:pt x="753" y="259"/>
                              </a:lnTo>
                              <a:lnTo>
                                <a:pt x="763" y="257"/>
                              </a:lnTo>
                              <a:lnTo>
                                <a:pt x="784" y="255"/>
                              </a:lnTo>
                              <a:lnTo>
                                <a:pt x="793" y="249"/>
                              </a:lnTo>
                              <a:lnTo>
                                <a:pt x="791" y="240"/>
                              </a:lnTo>
                              <a:lnTo>
                                <a:pt x="791" y="71"/>
                              </a:lnTo>
                              <a:lnTo>
                                <a:pt x="792" y="69"/>
                              </a:lnTo>
                              <a:lnTo>
                                <a:pt x="794" y="66"/>
                              </a:lnTo>
                              <a:lnTo>
                                <a:pt x="797" y="61"/>
                              </a:lnTo>
                              <a:lnTo>
                                <a:pt x="792" y="56"/>
                              </a:lnTo>
                              <a:lnTo>
                                <a:pt x="780" y="53"/>
                              </a:lnTo>
                              <a:lnTo>
                                <a:pt x="752" y="50"/>
                              </a:lnTo>
                              <a:close/>
                            </a:path>
                          </a:pathLst>
                        </a:custGeom>
                        <a:solidFill>
                          <a:srgbClr val="231F20"/>
                        </a:solidFill>
                        <a:ln>
                          <a:noFill/>
                        </a:ln>
                        <a:effectLst/>
                      </wps:spPr>
                      <wps:bodyPr wrap="square" anchor="t" anchorCtr="0" upright="1"/>
                    </wps:wsp>
                  </a:graphicData>
                </a:graphic>
              </wp:anchor>
            </w:drawing>
          </mc:Choice>
          <mc:Fallback>
            <w:pict>
              <v:shape id="_x0000_s1026" o:spid="_x0000_s1026" o:spt="100" style="position:absolute;left:0pt;margin-left:350.85pt;margin-top:33.15pt;height:17.55pt;width:43.5pt;mso-position-horizontal-relative:page;mso-wrap-distance-bottom:0pt;mso-wrap-distance-top:0pt;z-index:-251655168;mso-width-relative:page;mso-height-relative:page;" fillcolor="#231F20" filled="t" stroked="f" coordsize="870,351" o:gfxdata="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" path="m291,198l154,198,165,199,241,199,241,307,2,307,0,308,1,310,4,313,7,314,343,314,346,313,346,311,346,309,345,307,341,304,335,298,284,298,284,219,286,217,292,210,295,207,296,204,291,198xm56,182l55,183,53,184,52,189,52,307,91,307,91,217,92,206,97,199,154,199,154,198,291,198,288,194,286,192,92,192,87,191,79,189,74,187,69,186,66,185,60,183,56,182xm154,199l117,199,117,307,151,307,150,215,150,204,154,199xm215,199l178,199,178,307,212,307,212,205,215,199xm306,278l304,278,301,281,296,288,290,295,286,298,335,298,329,292,319,284,311,279,306,278xm252,173l250,173,248,176,245,182,241,189,238,192,286,192,278,185,266,178,252,173xm108,0l105,4,105,12,106,180,112,182,124,181,141,180,148,173,146,162,158,149,146,149,146,25,147,23,149,19,153,12,148,6,137,2,117,1,108,0xm38,22l31,26,31,33,32,167,37,170,47,169,65,167,73,162,71,153,71,47,72,44,76,37,75,31,67,28,53,25,38,22xm240,88l229,89,236,100,241,111,243,123,242,136,241,142,241,147,242,150,248,160,256,165,265,164,277,159,285,149,288,139,288,128,283,117,267,102,253,92,240,88xm196,3l189,10,188,24,188,26,184,47,176,75,163,109,146,149,158,149,167,139,186,117,204,94,220,72,328,72,330,71,331,70,331,69,331,67,329,64,225,64,226,61,228,58,230,54,234,47,237,42,238,38,239,36,242,33,254,24,250,18,235,11,209,5,196,3xm290,35l287,35,283,40,273,60,270,64,329,64,316,53,305,44,296,38,290,35xm666,191l624,191,624,327,623,342,627,348,636,346,657,345,667,338,666,324,666,279,727,279,727,275,727,274,682,274,666,273,666,191xm566,171l565,172,563,172,562,174,562,312,567,317,578,316,597,315,606,309,604,300,604,199,603,193,605,190,737,190,737,189,733,186,731,185,605,185,597,182,573,173,568,171,566,171xm727,279l666,279,675,281,680,287,681,297,683,302,686,305,689,305,706,304,718,298,725,289,727,279xm737,190l605,190,611,191,686,191,688,262,689,270,682,274,727,274,727,203,729,201,732,198,736,193,737,190xm711,109l710,109,706,113,700,121,692,130,687,134,535,134,534,135,536,137,537,139,540,140,624,140,624,185,666,185,666,141,742,141,745,140,746,137,747,135,746,132,742,128,728,117,718,110,711,109xm695,169l693,170,690,173,686,179,684,183,682,185,731,185,721,179,711,174,702,171,695,169xm583,26l569,27,568,28,568,30,567,37,566,57,563,80,558,106,550,134,557,134,569,121,579,108,588,96,595,85,731,85,734,84,736,82,738,80,738,79,599,79,606,67,612,58,618,51,621,48,623,46,624,44,666,44,666,35,624,35,611,30,597,27,583,26xm666,85l624,85,624,134,666,134,666,85xm666,44l624,44,624,79,738,79,737,77,666,77,666,44xm711,54l703,54,700,59,694,67,688,74,685,77,737,77,721,61,711,54xm627,4l623,9,624,17,624,35,666,35,666,29,667,27,669,24,673,17,668,12,657,9,637,6,627,4xm763,303l763,303,772,305,781,309,787,312,790,314,795,319,800,326,803,334,805,341,807,345,810,346,819,350,830,347,843,339,855,331,861,322,861,305,790,305,771,304,763,303xm821,9l818,17,819,32,819,289,816,297,810,300,803,303,790,305,861,305,861,34,862,32,865,30,869,23,865,17,852,14,830,12,821,9xm752,50l748,55,749,64,749,244,748,255,753,259,763,257,784,255,793,249,791,240,791,71,792,69,794,66,797,61,792,56,780,53,752,50xe">
                <v:fill on="t" focussize="0,0"/>
                <v:stroke on="f"/>
                <v:imagedata o:title=""/>
                <o:lock v:ext="edit" aspectratio="f"/>
                <w10:wrap type="topAndBottom"/>
              </v:shape>
            </w:pict>
          </mc:Fallback>
        </mc:AlternateContent>
      </w:r>
    </w:p>
    <w:p w14:paraId="11BDF727">
      <w:pPr>
        <w:spacing w:line="360" w:lineRule="auto"/>
        <w:jc w:val="center"/>
        <w:rPr>
          <w:rFonts w:hint="eastAsia" w:ascii="宋体" w:hAnsi="宋体" w:eastAsia="宋体" w:cs="宋体"/>
          <w:sz w:val="24"/>
          <w:szCs w:val="24"/>
          <w:highlight w:val="none"/>
          <w:lang w:val="en-US" w:eastAsia="zh-CN"/>
        </w:rPr>
      </w:pPr>
      <w:r>
        <w:rPr>
          <w:rFonts w:hint="eastAsia" w:ascii="黑体" w:hAnsi="Calibri" w:eastAsia="黑体" w:cs="Times New Roman"/>
          <w:kern w:val="0"/>
          <w:sz w:val="48"/>
          <w:szCs w:val="48"/>
          <w:highlight w:val="none"/>
          <w:lang w:val="en-US" w:eastAsia="zh-CN"/>
        </w:rPr>
        <w:t>常年</w:t>
      </w:r>
      <w:r>
        <w:rPr>
          <w:rFonts w:hint="eastAsia" w:ascii="黑体" w:hAnsi="Calibri" w:eastAsia="黑体" w:cs="Times New Roman"/>
          <w:kern w:val="0"/>
          <w:sz w:val="48"/>
          <w:szCs w:val="48"/>
          <w:highlight w:val="none"/>
        </w:rPr>
        <w:t>法律顾问合同</w:t>
      </w:r>
      <w:r>
        <w:rPr>
          <w:rFonts w:hint="eastAsia" w:ascii="黑体" w:hAnsi="Calibri" w:eastAsia="黑体" w:cs="Times New Roman"/>
          <w:kern w:val="0"/>
          <w:sz w:val="48"/>
          <w:szCs w:val="48"/>
          <w:highlight w:val="none"/>
          <w:lang w:eastAsia="zh-CN"/>
        </w:rPr>
        <w:t>（</w:t>
      </w:r>
      <w:r>
        <w:rPr>
          <w:rFonts w:hint="eastAsia" w:ascii="黑体" w:hAnsi="Calibri" w:eastAsia="黑体" w:cs="Times New Roman"/>
          <w:kern w:val="0"/>
          <w:sz w:val="48"/>
          <w:szCs w:val="48"/>
          <w:highlight w:val="none"/>
          <w:lang w:val="en-US" w:eastAsia="zh-CN"/>
        </w:rPr>
        <w:t>2026年度</w:t>
      </w:r>
      <w:r>
        <w:rPr>
          <w:rFonts w:hint="eastAsia" w:ascii="黑体" w:hAnsi="Calibri" w:eastAsia="黑体" w:cs="Times New Roman"/>
          <w:kern w:val="0"/>
          <w:sz w:val="48"/>
          <w:szCs w:val="48"/>
          <w:highlight w:val="none"/>
          <w:lang w:eastAsia="zh-CN"/>
        </w:rPr>
        <w:t>）</w:t>
      </w:r>
    </w:p>
    <w:p w14:paraId="7A8BCFA2">
      <w:pPr>
        <w:wordWrap w:val="0"/>
        <w:spacing w:before="50" w:after="50" w:line="360" w:lineRule="auto"/>
        <w:ind w:firstLine="4080" w:firstLineChars="1700"/>
        <w:jc w:val="both"/>
        <w:rPr>
          <w:rFonts w:hint="eastAsia" w:ascii="Times New Roman" w:hAnsi="Times New Roman" w:eastAsia="宋体" w:cs="等线"/>
          <w:color w:val="000000"/>
          <w:sz w:val="24"/>
          <w:szCs w:val="22"/>
          <w:highlight w:val="none"/>
          <w:lang w:val="en-US" w:eastAsia="zh-CN"/>
        </w:rPr>
      </w:pPr>
      <w:r>
        <w:rPr>
          <w:rFonts w:hint="eastAsia" w:ascii="宋体" w:hAnsi="宋体" w:eastAsia="宋体" w:cs="宋体"/>
          <w:sz w:val="24"/>
          <w:szCs w:val="24"/>
          <w:highlight w:val="none"/>
          <w:lang w:val="en-US" w:eastAsia="zh-CN"/>
        </w:rPr>
        <w:t>甲方</w:t>
      </w:r>
      <w:r>
        <w:rPr>
          <w:rFonts w:hint="eastAsia" w:ascii="宋体" w:hAnsi="宋体" w:eastAsia="宋体" w:cs="宋体"/>
          <w:sz w:val="24"/>
          <w:szCs w:val="24"/>
          <w:highlight w:val="none"/>
        </w:rPr>
        <w:t>合同编号：</w:t>
      </w:r>
      <w:r>
        <w:rPr>
          <w:rFonts w:hint="eastAsia" w:ascii="Times New Roman" w:hAnsi="Times New Roman" w:eastAsia="宋体" w:cs="等线"/>
          <w:color w:val="000000"/>
          <w:sz w:val="24"/>
          <w:szCs w:val="22"/>
          <w:highlight w:val="none"/>
          <w:lang w:val="en-US" w:eastAsia="zh-CN"/>
        </w:rPr>
        <w:t xml:space="preserve"> </w:t>
      </w:r>
    </w:p>
    <w:p w14:paraId="6552C283">
      <w:pPr>
        <w:widowControl w:val="0"/>
        <w:ind w:firstLine="4080" w:firstLineChars="1700"/>
        <w:jc w:val="both"/>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乙方合同编号：</w:t>
      </w:r>
    </w:p>
    <w:p w14:paraId="28170A77">
      <w:pPr>
        <w:spacing w:line="360" w:lineRule="auto"/>
        <w:ind w:firstLine="480" w:firstLineChars="200"/>
        <w:rPr>
          <w:rFonts w:hint="eastAsia" w:ascii="宋体" w:hAnsi="宋体" w:eastAsia="宋体" w:cs="宋体"/>
          <w:sz w:val="24"/>
          <w:szCs w:val="24"/>
          <w:highlight w:val="none"/>
        </w:rPr>
      </w:pPr>
    </w:p>
    <w:p w14:paraId="751CC108">
      <w:pPr>
        <w:spacing w:line="360" w:lineRule="auto"/>
        <w:ind w:firstLine="480" w:firstLineChars="2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委托人（甲方）：</w:t>
      </w:r>
      <w:r>
        <w:rPr>
          <w:rFonts w:hint="eastAsia" w:ascii="宋体" w:hAnsi="宋体" w:eastAsia="宋体" w:cs="宋体"/>
          <w:sz w:val="24"/>
          <w:szCs w:val="24"/>
          <w:highlight w:val="none"/>
          <w:u w:val="single"/>
          <w:lang w:eastAsia="zh-CN"/>
        </w:rPr>
        <w:t>海南省港航高排港港务有限公司</w:t>
      </w:r>
      <w:r>
        <w:rPr>
          <w:rFonts w:hint="eastAsia" w:ascii="宋体" w:hAnsi="宋体" w:eastAsia="宋体" w:cs="宋体"/>
          <w:sz w:val="24"/>
          <w:szCs w:val="24"/>
          <w:highlight w:val="none"/>
          <w:u w:val="single"/>
          <w:lang w:val="en-US" w:eastAsia="zh-CN"/>
        </w:rPr>
        <w:t xml:space="preserve"> </w:t>
      </w:r>
    </w:p>
    <w:p w14:paraId="16B04AB4">
      <w:pPr>
        <w:spacing w:line="360" w:lineRule="auto"/>
        <w:ind w:firstLine="480" w:firstLineChars="200"/>
        <w:rPr>
          <w:rFonts w:hint="default" w:ascii="宋体" w:hAnsi="宋体" w:eastAsia="宋体" w:cs="宋体"/>
          <w:sz w:val="24"/>
          <w:szCs w:val="24"/>
          <w:highlight w:val="none"/>
          <w:u w:val="single"/>
          <w:lang w:val="en-US"/>
        </w:rPr>
      </w:pPr>
      <w:r>
        <w:rPr>
          <w:rFonts w:hint="eastAsia" w:ascii="宋体" w:hAnsi="宋体" w:eastAsia="宋体" w:cs="宋体"/>
          <w:sz w:val="24"/>
          <w:szCs w:val="24"/>
          <w:highlight w:val="none"/>
        </w:rPr>
        <w:t>受托人（乙方）：</w:t>
      </w:r>
      <w:r>
        <w:rPr>
          <w:rFonts w:hint="eastAsia" w:ascii="宋体" w:hAnsi="宋体" w:eastAsia="宋体" w:cs="宋体"/>
          <w:sz w:val="24"/>
          <w:szCs w:val="24"/>
          <w:highlight w:val="none"/>
          <w:u w:val="single"/>
          <w:lang w:val="en-US" w:eastAsia="zh-CN"/>
        </w:rPr>
        <w:t xml:space="preserve">           </w:t>
      </w:r>
    </w:p>
    <w:p w14:paraId="1EA5B0A4">
      <w:pPr>
        <w:spacing w:line="360" w:lineRule="auto"/>
        <w:ind w:firstLine="480" w:firstLineChars="200"/>
        <w:rPr>
          <w:rFonts w:ascii="宋体" w:hAnsi="宋体" w:eastAsia="宋体" w:cs="宋体"/>
          <w:sz w:val="24"/>
          <w:szCs w:val="24"/>
          <w:highlight w:val="none"/>
          <w:u w:val="single"/>
        </w:rPr>
      </w:pPr>
    </w:p>
    <w:p w14:paraId="28D8DF2E">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根据中华人民共和国《民法典》《律师法》及其他有关法律的规定，甲方因业务发展和维护自身合法权益的需要，聘请乙方律师作为常年法律顾问。双方按照诚实信用原则，经协商一致，立此合同，共同遵守。</w:t>
      </w:r>
    </w:p>
    <w:p w14:paraId="7B21FFED">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第一条 乙方的服务范围</w:t>
      </w:r>
    </w:p>
    <w:p w14:paraId="7E66366A">
      <w:pPr>
        <w:snapToGrid w:val="0"/>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（一）为</w:t>
      </w:r>
      <w:r>
        <w:rPr>
          <w:rFonts w:hint="eastAsia" w:ascii="宋体" w:hAnsi="宋体" w:eastAsia="宋体" w:cs="宋体"/>
          <w:sz w:val="24"/>
          <w:szCs w:val="24"/>
          <w:highlight w:val="none"/>
          <w:lang w:eastAsia="zh-CN"/>
        </w:rPr>
        <w:t>海南省港航高排港港务有限公司</w:t>
      </w:r>
      <w:r>
        <w:rPr>
          <w:rFonts w:hint="eastAsia" w:ascii="宋体" w:hAnsi="宋体" w:eastAsia="宋体" w:cs="宋体"/>
          <w:sz w:val="24"/>
          <w:szCs w:val="24"/>
          <w:highlight w:val="none"/>
        </w:rPr>
        <w:t>提供以下法律服务：</w:t>
      </w:r>
    </w:p>
    <w:p w14:paraId="2A3B7F8B">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解答法律咨询、依法提供意见与建议，必要时出具律师意见书及律师函；</w:t>
      </w:r>
    </w:p>
    <w:p w14:paraId="0D4C01FE">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协助甲方起草、修改、审查合同、章程等法律文书，为甲方防范或减少纠纷的发生；</w:t>
      </w:r>
    </w:p>
    <w:p w14:paraId="4EE6A3BF">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协助甲方起草、修改、审查内部规章制度，并就甲方的内部管理提供法律咨询服务，增强甲方内部管理的规范性和可操作性；</w:t>
      </w:r>
    </w:p>
    <w:p w14:paraId="27803A19">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就甲方已经面临或者可能发生的纠纷，进行法律论证，提出解决方案，发表律师意见或出具律师函</w:t>
      </w:r>
      <w:r>
        <w:rPr>
          <w:rFonts w:hint="eastAsia" w:ascii="宋体" w:hAnsi="宋体" w:eastAsia="宋体" w:cs="宋体"/>
          <w:sz w:val="24"/>
          <w:szCs w:val="24"/>
          <w:highlight w:val="none"/>
          <w:lang w:eastAsia="zh-CN"/>
        </w:rPr>
        <w:t>，参与风险事件的处置并提供法律意见，</w:t>
      </w:r>
      <w:r>
        <w:rPr>
          <w:rFonts w:hint="eastAsia" w:ascii="宋体" w:hAnsi="宋体" w:eastAsia="宋体" w:cs="宋体"/>
          <w:sz w:val="24"/>
          <w:szCs w:val="24"/>
          <w:highlight w:val="none"/>
          <w:lang w:val="en-US" w:eastAsia="zh-CN"/>
        </w:rPr>
        <w:t>以及非诉讼谈判、协商、调解</w:t>
      </w:r>
      <w:r>
        <w:rPr>
          <w:rFonts w:hint="eastAsia" w:ascii="宋体" w:hAnsi="宋体" w:eastAsia="宋体" w:cs="宋体"/>
          <w:sz w:val="24"/>
          <w:szCs w:val="24"/>
          <w:highlight w:val="none"/>
        </w:rPr>
        <w:t>；</w:t>
      </w:r>
    </w:p>
    <w:p w14:paraId="4DB220A6">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协助甲方调整劳资关系，制定、修改劳动合同，出具劳资相关法律评估意见</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完善管理及劳动用工方面的相关规章制度；</w:t>
      </w:r>
    </w:p>
    <w:p w14:paraId="1C72F669">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根据甲方需要，参与合同谈判并提供法律意见</w:t>
      </w:r>
      <w:r>
        <w:rPr>
          <w:rFonts w:hint="eastAsia" w:ascii="宋体" w:hAnsi="宋体" w:eastAsia="宋体" w:cs="宋体"/>
          <w:sz w:val="24"/>
          <w:szCs w:val="24"/>
          <w:highlight w:val="none"/>
          <w:lang w:eastAsia="zh-CN"/>
        </w:rPr>
        <w:t>；</w:t>
      </w:r>
    </w:p>
    <w:p w14:paraId="51CAAD93">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根据甲方要求，列席公司相关会议，为决策层提供法律意见</w:t>
      </w:r>
      <w:r>
        <w:rPr>
          <w:rFonts w:hint="eastAsia" w:ascii="宋体" w:hAnsi="宋体" w:eastAsia="宋体" w:cs="宋体"/>
          <w:sz w:val="24"/>
          <w:szCs w:val="24"/>
          <w:highlight w:val="none"/>
        </w:rPr>
        <w:t>；</w:t>
      </w:r>
    </w:p>
    <w:p w14:paraId="12C59072">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就重大事项进行法律论证审核并出具法律意见；参加甲方重大项目或其他事务的谈判，负责重大项目的合同起草、合同谈判、合同审核，提供法律可行性研究报告和法律意见等相关法律文件；</w:t>
      </w:r>
    </w:p>
    <w:p w14:paraId="5E07FA29">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协助开展法治宣传教育及相关培训工作，</w:t>
      </w:r>
      <w:r>
        <w:rPr>
          <w:rFonts w:hint="eastAsia" w:ascii="宋体" w:hAnsi="宋体" w:eastAsia="宋体" w:cs="宋体"/>
          <w:sz w:val="24"/>
          <w:szCs w:val="24"/>
          <w:highlight w:val="none"/>
        </w:rPr>
        <w:t>根据甲方的要求讲授法律实务知识，每年进行一至两次法律知识讲座；</w:t>
      </w:r>
    </w:p>
    <w:p w14:paraId="1698D7AA">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参与公司规章制度及重要合同的拟定、审查，审核规范性文件及重大经济合同、经济项目，从法律方面提出意见建议；</w:t>
      </w:r>
    </w:p>
    <w:p w14:paraId="4A14CE9D">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参与处理涉及公司及下属公司诉讼、非诉讼及仲裁纠纷，必要时接受公司案件的委托代理；</w:t>
      </w:r>
    </w:p>
    <w:p w14:paraId="32BF3366">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行使律师调查权，为公司向工商、税务、房屋、土地等主管机关及有关单位调取相关的档案文件；</w:t>
      </w:r>
    </w:p>
    <w:p w14:paraId="734ACC77">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根据法律法规、国资监管要求、行业主管部门规定及公司规章制度、业务需求，出具法律意见书（包括但不限于“三重一大”事项、支委会审议事项、股权无偿划转事项、招标文件备案等）</w:t>
      </w:r>
      <w:r>
        <w:rPr>
          <w:rFonts w:hint="eastAsia" w:ascii="宋体" w:hAnsi="宋体" w:eastAsia="宋体" w:cs="宋体"/>
          <w:sz w:val="24"/>
          <w:szCs w:val="24"/>
          <w:highlight w:val="none"/>
          <w:lang w:eastAsia="zh-CN"/>
        </w:rPr>
        <w:t>；</w:t>
      </w:r>
    </w:p>
    <w:p w14:paraId="35D3B15B">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根据甲方需求，就相关法律事务开展法律论证，出具载明专项法律服务开展必要性的法律意见书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若经分析建议开展专项法律服务，协助甲方梳理并明确具体法律服务内容、服务标准及相关要求</w:t>
      </w:r>
      <w:r>
        <w:rPr>
          <w:rFonts w:hint="eastAsia" w:ascii="宋体" w:hAnsi="宋体" w:eastAsia="宋体" w:cs="宋体"/>
          <w:sz w:val="24"/>
          <w:szCs w:val="24"/>
          <w:highlight w:val="none"/>
          <w:lang w:val="en-US" w:eastAsia="zh-CN"/>
        </w:rPr>
        <w:t>；</w:t>
      </w:r>
    </w:p>
    <w:p w14:paraId="32B93418">
      <w:pPr>
        <w:numPr>
          <w:ilvl w:val="0"/>
          <w:numId w:val="5"/>
        </w:numPr>
        <w:spacing w:line="360" w:lineRule="auto"/>
        <w:ind w:left="0"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办理双方商定的其他法律事务</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承担其他需要常年法律顾问承担的工作。</w:t>
      </w:r>
    </w:p>
    <w:p w14:paraId="2A974223">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上述服务范围不包括甲方涉及民事、行政、刑事等必须进入诉讼或者行政复议、仲裁等程序的代理事务，也不包括甲方涉及长期投资、融资、企业改制、重组、并购、破产、股票发行及上市等专项代理事务；如甲方需要，双方另行协商与签约。</w:t>
      </w:r>
    </w:p>
    <w:p w14:paraId="4BD7919C">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第二条   甲方的权利和义务</w:t>
      </w:r>
    </w:p>
    <w:p w14:paraId="141485E1">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（一）甲方应当真实、客观、全面地向乙方提供与常年法律顾问业务有关的各种文件、资料，并介绍有关情况；除紧急事务外，甲方应当提前向常年法律顾问通报，以保证其有合理的准备时间。</w:t>
      </w:r>
    </w:p>
    <w:p w14:paraId="4CDA5A9B">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（二）甲方应当为常年法律顾问办理法律事务提出明确具体、合法合理的要求；不得要求常年法律顾问进行违法或者有违律师执业规范的活动。</w:t>
      </w:r>
    </w:p>
    <w:p w14:paraId="736D5EA1">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（三）甲方应当依约按时、足额地向乙方支付法律顾问费和异地（海南省外）差旅费等。</w:t>
      </w:r>
    </w:p>
    <w:p w14:paraId="05C5C36E">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四）甲方有责任对本合同第一条的有关法律服务事务作出独立的判断和决策，甲方根据常年法律顾问提供的意见、建议、方案所作出的决定，以及因甲方自身原因错过各种法定时效而导致的损失，因甲方自身造成的，由甲方自行承担。</w:t>
      </w:r>
    </w:p>
    <w:p w14:paraId="4AA0D15C">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（五）甲方有权要求乙方及时更换在服务过程中工作不负责任或不适合办理甲方委托的法律事务的乙方律师担任常年法律顾问，但甲方提出此要求的理由应充分、合理。</w:t>
      </w:r>
    </w:p>
    <w:p w14:paraId="7CDAA317">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第三条  乙方的权利和义务</w:t>
      </w:r>
    </w:p>
    <w:p w14:paraId="55C4BED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（一）乙方指派</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律师组成服务团队作为甲方常年法律顾问。乙方指派的律师因故不能履行职务时，由乙方另行指派律师，经甲方确认后，继续完成本合同约定的法律顾问工作。</w:t>
      </w:r>
    </w:p>
    <w:p w14:paraId="34A736DB">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（二）常年法律顾问应当依法依理、勤勉尽责地完成第一条第（一）项所列的法律事务，切实维护甲方的合法权益。</w:t>
      </w:r>
    </w:p>
    <w:p w14:paraId="0C6D1471">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（三）常年法律顾问应当在获得甲方提供的相关文件资料及其他必需的工作条件后，在甲方要求时限内完成服务工作，并应甲方要求通报工作进程。</w:t>
      </w:r>
    </w:p>
    <w:p w14:paraId="7505678A">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四）常年法律顾问对获知的甲方商业秘密或个人隐私负有保密责任，非因法律规定或者甲方同意，不得向任何第三方披露。但以下内容除外：1、刑事犯罪证据；2、可以公开查阅或取得的信息和资料；3、为履行本合同所约定的服务必须进行的工作。</w:t>
      </w:r>
    </w:p>
    <w:p w14:paraId="7B7745FB">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（五）如甲方隐瞒有关法律顾问事务的真实情况或要求乙方律师从事违反法律或律师执业规范的活动，乙方有权拒绝。</w:t>
      </w:r>
    </w:p>
    <w:p w14:paraId="2EAA110E">
      <w:pPr>
        <w:spacing w:line="360" w:lineRule="auto"/>
        <w:ind w:firstLine="480" w:firstLineChars="200"/>
        <w:rPr>
          <w:rFonts w:hint="eastAsia" w:ascii="宋体" w:hAnsi="宋体" w:eastAsia="宋体" w:cs="宋体"/>
          <w:sz w:val="24"/>
          <w:szCs w:val="24"/>
          <w:highlight w:val="none"/>
        </w:rPr>
      </w:pPr>
      <w:r>
        <w:rPr>
          <w:rFonts w:ascii="宋体" w:hAnsi="宋体" w:eastAsia="宋体" w:cs="宋体"/>
          <w:sz w:val="24"/>
          <w:szCs w:val="24"/>
          <w:highlight w:val="none"/>
        </w:rPr>
        <w:t xml:space="preserve">（六）常年法律顾问应当建立工作档案，保存工作记录。 </w:t>
      </w:r>
    </w:p>
    <w:p w14:paraId="470710CB">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第四条  本合同生效后，甲乙双方均可依法解除合同。因解除合同给对方造成损失的，除不可归责于解除合同一方的事由外，应当赔偿对方因此而发生的损失。</w:t>
      </w:r>
    </w:p>
    <w:p w14:paraId="0F69E89C">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第五条  聘请期限与服务方式</w:t>
      </w:r>
    </w:p>
    <w:p w14:paraId="41C127D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聘请期限：自</w:t>
      </w:r>
      <w:r>
        <w:rPr>
          <w:rFonts w:hint="eastAsia" w:ascii="宋体" w:hAnsi="宋体" w:eastAsia="宋体" w:cs="宋体"/>
          <w:sz w:val="24"/>
          <w:szCs w:val="24"/>
          <w:highlight w:val="none"/>
          <w:u w:val="single"/>
        </w:rPr>
        <w:t xml:space="preserve"> 202</w:t>
      </w:r>
      <w:r>
        <w:rPr>
          <w:rFonts w:hint="eastAsia" w:ascii="宋体" w:hAnsi="宋体" w:eastAsia="宋体" w:cs="宋体"/>
          <w:sz w:val="24"/>
          <w:szCs w:val="24"/>
          <w:highlight w:val="none"/>
          <w:u w:val="single"/>
          <w:lang w:val="en-US" w:eastAsia="zh-CN"/>
        </w:rPr>
        <w:t>6</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日起至</w:t>
      </w:r>
      <w:r>
        <w:rPr>
          <w:rFonts w:hint="eastAsia" w:ascii="宋体" w:hAnsi="宋体" w:eastAsia="宋体" w:cs="宋体"/>
          <w:sz w:val="24"/>
          <w:szCs w:val="24"/>
          <w:highlight w:val="none"/>
          <w:u w:val="single"/>
        </w:rPr>
        <w:t xml:space="preserve"> 202</w:t>
      </w:r>
      <w:r>
        <w:rPr>
          <w:rFonts w:hint="eastAsia" w:ascii="宋体" w:hAnsi="宋体" w:eastAsia="宋体" w:cs="宋体"/>
          <w:sz w:val="24"/>
          <w:szCs w:val="24"/>
          <w:highlight w:val="none"/>
          <w:u w:val="single"/>
          <w:lang w:val="en-US" w:eastAsia="zh-CN"/>
        </w:rPr>
        <w:t>7</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日止，即</w:t>
      </w:r>
      <w:r>
        <w:rPr>
          <w:rFonts w:hint="eastAsia" w:ascii="宋体" w:hAnsi="宋体" w:eastAsia="宋体" w:cs="宋体"/>
          <w:sz w:val="24"/>
          <w:szCs w:val="24"/>
          <w:highlight w:val="none"/>
          <w:u w:val="single"/>
        </w:rPr>
        <w:t xml:space="preserve"> 壹 </w:t>
      </w:r>
      <w:r>
        <w:rPr>
          <w:rFonts w:hint="eastAsia" w:ascii="宋体" w:hAnsi="宋体" w:eastAsia="宋体" w:cs="宋体"/>
          <w:sz w:val="24"/>
          <w:szCs w:val="24"/>
          <w:highlight w:val="none"/>
        </w:rPr>
        <w:t>个工作年度。本合同期满后，双方可协商延长。</w:t>
      </w:r>
    </w:p>
    <w:p w14:paraId="54F3ECD9">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服务方式：</w:t>
      </w:r>
    </w:p>
    <w:p w14:paraId="7106AD6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包括但不限于电话通讯、电子邮件、预约上门等方式，完全以满足甲方的需要为准则 </w:t>
      </w:r>
      <w:r>
        <w:rPr>
          <w:rFonts w:hint="eastAsia" w:ascii="宋体" w:hAnsi="宋体" w:eastAsia="宋体" w:cs="宋体"/>
          <w:sz w:val="24"/>
          <w:szCs w:val="24"/>
          <w:highlight w:val="none"/>
        </w:rPr>
        <w:t>。</w:t>
      </w:r>
    </w:p>
    <w:p w14:paraId="4BB17D14">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第六条  费用的确定与支付</w:t>
      </w:r>
    </w:p>
    <w:p w14:paraId="39A8357E">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（一）收费依据：国家和海南省律师服务收费的现行有效规定。</w:t>
      </w:r>
    </w:p>
    <w:p w14:paraId="193F785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（二）法律顾问费：每个工作年度为人民币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万</w:t>
      </w:r>
      <w:r>
        <w:rPr>
          <w:rFonts w:hint="eastAsia" w:ascii="宋体" w:hAnsi="宋体" w:eastAsia="宋体" w:cs="宋体"/>
          <w:sz w:val="24"/>
          <w:szCs w:val="24"/>
          <w:highlight w:val="none"/>
        </w:rPr>
        <w:t>元，总额为人民币</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万元。</w:t>
      </w:r>
    </w:p>
    <w:p w14:paraId="5B1C386C">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付费时间为下列第</w:t>
      </w:r>
      <w:r>
        <w:rPr>
          <w:rFonts w:hint="eastAsia" w:ascii="宋体" w:hAnsi="宋体" w:eastAsia="宋体" w:cs="宋体"/>
          <w:sz w:val="24"/>
          <w:szCs w:val="24"/>
          <w:highlight w:val="none"/>
          <w:u w:val="single"/>
        </w:rPr>
        <w:t xml:space="preserve">   1   </w:t>
      </w:r>
      <w:r>
        <w:rPr>
          <w:rFonts w:hint="eastAsia" w:ascii="宋体" w:hAnsi="宋体" w:eastAsia="宋体" w:cs="宋体"/>
          <w:sz w:val="24"/>
          <w:szCs w:val="24"/>
          <w:highlight w:val="none"/>
        </w:rPr>
        <w:t>种。</w:t>
      </w:r>
    </w:p>
    <w:p w14:paraId="612291F3">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1.</w:t>
      </w:r>
      <w:r>
        <w:rPr>
          <w:rFonts w:hint="eastAsia" w:ascii="宋体" w:hAnsi="宋体" w:eastAsia="宋体" w:cs="宋体"/>
          <w:sz w:val="24"/>
          <w:szCs w:val="24"/>
          <w:highlight w:val="none"/>
        </w:rPr>
        <w:t>合同签订后，</w:t>
      </w:r>
      <w:r>
        <w:rPr>
          <w:rFonts w:hint="eastAsia" w:ascii="宋体" w:hAnsi="宋体" w:eastAsia="宋体" w:cs="宋体"/>
          <w:color w:val="000000"/>
          <w:sz w:val="24"/>
          <w:szCs w:val="24"/>
          <w:highlight w:val="none"/>
        </w:rPr>
        <w:t>甲方在收到乙方提供的合法有效的增值税专用发票并核对发票无</w:t>
      </w:r>
      <w:r>
        <w:rPr>
          <w:rFonts w:hint="eastAsia" w:ascii="宋体" w:hAnsi="宋体" w:eastAsia="宋体" w:cs="宋体"/>
          <w:sz w:val="24"/>
          <w:szCs w:val="24"/>
          <w:highlight w:val="none"/>
        </w:rPr>
        <w:t>误后向上级行业主管部门申请拨款，资金拨付到甲方账户后15个工作日内向乙方一次性支付</w:t>
      </w:r>
      <w:r>
        <w:rPr>
          <w:rFonts w:hint="eastAsia" w:ascii="宋体" w:hAnsi="宋体" w:eastAsia="宋体" w:cs="宋体"/>
          <w:sz w:val="24"/>
          <w:szCs w:val="24"/>
          <w:highlight w:val="none"/>
          <w:lang w:val="en-US" w:eastAsia="zh-CN"/>
        </w:rPr>
        <w:t>法律顾问费</w:t>
      </w:r>
      <w:r>
        <w:rPr>
          <w:rFonts w:hint="eastAsia" w:ascii="宋体" w:hAnsi="宋体" w:eastAsia="宋体" w:cs="宋体"/>
          <w:sz w:val="24"/>
          <w:szCs w:val="24"/>
          <w:highlight w:val="none"/>
        </w:rPr>
        <w:t>。法律顾问的费用包含了省内（海南省）差旅费，甲方无须另行支付省内差旅费。</w:t>
      </w:r>
    </w:p>
    <w:p w14:paraId="043E531E">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双</w:t>
      </w:r>
      <w:r>
        <w:rPr>
          <w:rFonts w:hint="eastAsia" w:ascii="宋体" w:hAnsi="宋体" w:eastAsia="宋体" w:cs="宋体"/>
          <w:color w:val="000000"/>
          <w:sz w:val="24"/>
          <w:szCs w:val="24"/>
          <w:highlight w:val="none"/>
        </w:rPr>
        <w:t>方约定：</w:t>
      </w:r>
    </w:p>
    <w:p w14:paraId="2B3CD9ED">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u w:val="single"/>
        </w:rPr>
        <w:t xml:space="preserve">               </w:t>
      </w:r>
      <w:r>
        <w:rPr>
          <w:rFonts w:ascii="Times New Roman" w:hAnsi="Times New Roman" w:eastAsia="仿宋_GB2312" w:cs="Times New Roman"/>
          <w:sz w:val="28"/>
          <w:szCs w:val="28"/>
          <w:highlight w:val="none"/>
          <w:u w:val="singl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14:paraId="31502DCB">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无论选择上述何种付费时间支付法</w:t>
      </w:r>
      <w:r>
        <w:rPr>
          <w:rFonts w:hint="eastAsia" w:ascii="宋体" w:hAnsi="宋体" w:eastAsia="宋体" w:cs="宋体"/>
          <w:sz w:val="24"/>
          <w:szCs w:val="24"/>
          <w:highlight w:val="none"/>
        </w:rPr>
        <w:t>律顾问费，甲方均应以现金或转账方式直接向乙方</w:t>
      </w:r>
      <w:r>
        <w:rPr>
          <w:rFonts w:hint="eastAsia" w:ascii="宋体" w:hAnsi="宋体" w:eastAsia="宋体" w:cs="宋体"/>
          <w:color w:val="000000"/>
          <w:sz w:val="24"/>
          <w:szCs w:val="24"/>
          <w:highlight w:val="none"/>
        </w:rPr>
        <w:t>支付，向常年法律顾问本人或其他个人支付的，乙方均不予认可。本合同落款处的乙方账户为收费账户；乙方应对本合同所载乙方账户信息的真实性、准确性、安全性负责，甲方在向乙方账户付款后视为甲方履行完毕付款义务。甲方未将法律顾问费付至该账户的，视为甲方未支付。</w:t>
      </w:r>
    </w:p>
    <w:p w14:paraId="6589C306">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（三）常年法律顾问在完成甲方的法律事务过程中发生的鉴定费、评估费、公证费、公告费、查档费等费用，由甲方另行按有关规定支付。</w:t>
      </w:r>
    </w:p>
    <w:p w14:paraId="535E4E4F">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（四）差旅费：常年法律顾问异地（海南省外）办理甲方的法律事务，由乙方向甲方提出差旅费概算，经甲方认可后预收，事后由甲方按有关规定据实报销。</w:t>
      </w:r>
    </w:p>
    <w:p w14:paraId="5100DB0B">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（五）甲方就第一条第（二）项所列的法律事务委托乙方办理，应另行签约与支付律师服务费，乙方应按照本合同所承诺折扣给予优惠。</w:t>
      </w:r>
    </w:p>
    <w:p w14:paraId="2B402D92">
      <w:pPr>
        <w:snapToGrid w:val="0"/>
        <w:spacing w:line="336"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第七条  </w:t>
      </w:r>
      <w:r>
        <w:rPr>
          <w:rFonts w:ascii="宋体" w:hAnsi="宋体" w:eastAsia="宋体" w:cs="宋体"/>
          <w:color w:val="000000"/>
          <w:sz w:val="24"/>
          <w:szCs w:val="24"/>
          <w:highlight w:val="none"/>
        </w:rPr>
        <w:t>因乙方律师的</w:t>
      </w:r>
      <w:r>
        <w:rPr>
          <w:rFonts w:hint="eastAsia" w:ascii="宋体" w:hAnsi="宋体" w:eastAsia="宋体" w:cs="宋体"/>
          <w:color w:val="000000"/>
          <w:sz w:val="24"/>
          <w:szCs w:val="24"/>
          <w:highlight w:val="none"/>
        </w:rPr>
        <w:t>过失</w:t>
      </w:r>
      <w:r>
        <w:rPr>
          <w:rFonts w:ascii="宋体" w:hAnsi="宋体" w:eastAsia="宋体" w:cs="宋体"/>
          <w:color w:val="000000"/>
          <w:sz w:val="24"/>
          <w:szCs w:val="24"/>
          <w:highlight w:val="none"/>
        </w:rPr>
        <w:t>行为导致甲方蒙受损失，乙方通过其投保的执业保险向甲方承担</w:t>
      </w:r>
      <w:r>
        <w:rPr>
          <w:rFonts w:hint="eastAsia" w:ascii="宋体" w:hAnsi="宋体" w:eastAsia="宋体" w:cs="宋体"/>
          <w:color w:val="000000"/>
          <w:sz w:val="24"/>
          <w:szCs w:val="24"/>
          <w:highlight w:val="none"/>
        </w:rPr>
        <w:t>过失</w:t>
      </w:r>
      <w:r>
        <w:rPr>
          <w:rFonts w:ascii="宋体" w:hAnsi="宋体" w:eastAsia="宋体" w:cs="宋体"/>
          <w:color w:val="000000"/>
          <w:sz w:val="24"/>
          <w:szCs w:val="24"/>
          <w:highlight w:val="none"/>
        </w:rPr>
        <w:t xml:space="preserve">赔偿责任，赔偿金额以乙方投保的执业保险金额为限。 </w:t>
      </w:r>
    </w:p>
    <w:p w14:paraId="5265898E">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第八条  甲方确认下列通讯地址及联系人是乙方受聘完成甲方常年法律顾问工作向甲方履行通知义务的通讯地址及联系人：</w:t>
      </w:r>
    </w:p>
    <w:p w14:paraId="0AC6B55B">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eastAsia="宋体" w:cs="宋体"/>
          <w:color w:val="000000"/>
          <w:sz w:val="24"/>
          <w:szCs w:val="24"/>
          <w:highlight w:val="none"/>
          <w:u w:val="single"/>
          <w:lang w:val="en-US" w:eastAsia="zh-CN"/>
        </w:rPr>
      </w:pPr>
      <w:r>
        <w:rPr>
          <w:rFonts w:hint="eastAsia" w:ascii="宋体" w:hAnsi="宋体" w:eastAsia="宋体" w:cs="宋体"/>
          <w:color w:val="000000"/>
          <w:sz w:val="24"/>
          <w:szCs w:val="24"/>
          <w:highlight w:val="none"/>
          <w:u w:val="single"/>
          <w:lang w:val="en-US" w:eastAsia="zh-CN"/>
        </w:rPr>
        <w:t>甲方通讯地址：海南省海口市美兰区蓝天路16号海南交通集团大厦12楼</w:t>
      </w:r>
    </w:p>
    <w:p w14:paraId="45E4F1CB">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eastAsia="宋体" w:cs="宋体"/>
          <w:color w:val="000000"/>
          <w:sz w:val="24"/>
          <w:szCs w:val="24"/>
          <w:highlight w:val="none"/>
          <w:u w:val="single"/>
          <w:lang w:val="en-US" w:eastAsia="zh-CN"/>
        </w:rPr>
      </w:pPr>
      <w:r>
        <w:rPr>
          <w:rFonts w:hint="eastAsia" w:ascii="宋体" w:hAnsi="宋体" w:eastAsia="宋体" w:cs="宋体"/>
          <w:color w:val="000000"/>
          <w:sz w:val="24"/>
          <w:szCs w:val="24"/>
          <w:highlight w:val="none"/>
          <w:u w:val="single"/>
          <w:lang w:val="en-US" w:eastAsia="zh-CN"/>
        </w:rPr>
        <w:t xml:space="preserve">甲方联系人：                </w:t>
      </w:r>
    </w:p>
    <w:p w14:paraId="1F2E3D7E">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ascii="宋体" w:hAnsi="宋体" w:eastAsia="宋体" w:cs="宋体"/>
          <w:color w:val="000000"/>
          <w:kern w:val="2"/>
          <w:sz w:val="24"/>
          <w:szCs w:val="24"/>
          <w:highlight w:val="none"/>
          <w:u w:val="single"/>
          <w:lang w:val="en-US" w:eastAsia="zh-CN" w:bidi="ar-SA"/>
        </w:rPr>
      </w:pPr>
      <w:r>
        <w:rPr>
          <w:rFonts w:hint="eastAsia" w:ascii="宋体" w:hAnsi="宋体" w:eastAsia="宋体" w:cs="宋体"/>
          <w:color w:val="000000"/>
          <w:kern w:val="2"/>
          <w:sz w:val="24"/>
          <w:szCs w:val="24"/>
          <w:highlight w:val="none"/>
          <w:u w:val="single"/>
          <w:lang w:val="en-US" w:eastAsia="zh-CN" w:bidi="ar-SA"/>
        </w:rPr>
        <w:t>乙方通讯地址：</w:t>
      </w:r>
      <w:r>
        <w:rPr>
          <w:rFonts w:hint="eastAsia" w:ascii="宋体" w:hAnsi="宋体" w:eastAsia="宋体" w:cs="宋体"/>
          <w:kern w:val="0"/>
          <w:sz w:val="24"/>
          <w:szCs w:val="24"/>
          <w:highlight w:val="none"/>
          <w:u w:val="single"/>
          <w:lang w:val="en-US" w:eastAsia="zh-CN" w:bidi="ar-SA"/>
        </w:rPr>
        <w:t xml:space="preserve">              </w:t>
      </w:r>
    </w:p>
    <w:p w14:paraId="20BD9278">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ascii="Times New Roman" w:hAnsi="Times New Roman" w:eastAsia="宋体" w:cs="Times New Roman"/>
          <w:kern w:val="2"/>
          <w:sz w:val="28"/>
          <w:szCs w:val="22"/>
          <w:highlight w:val="none"/>
          <w:lang w:val="en-US" w:eastAsia="zh-CN" w:bidi="ar-SA"/>
        </w:rPr>
      </w:pPr>
      <w:r>
        <w:rPr>
          <w:rFonts w:hint="eastAsia" w:ascii="宋体" w:hAnsi="宋体" w:eastAsia="宋体" w:cs="宋体"/>
          <w:color w:val="000000"/>
          <w:kern w:val="2"/>
          <w:sz w:val="24"/>
          <w:szCs w:val="24"/>
          <w:highlight w:val="none"/>
          <w:u w:val="single"/>
          <w:lang w:val="en-US" w:eastAsia="zh-CN" w:bidi="ar-SA"/>
        </w:rPr>
        <w:t xml:space="preserve">乙方联系人：                </w:t>
      </w:r>
    </w:p>
    <w:p w14:paraId="1805BCAB">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如果甲方变更通讯地址或联系人，需提前七日书面通知乙方。</w:t>
      </w:r>
    </w:p>
    <w:p w14:paraId="23616446">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第九条  因履行本合同发生争议，双方应友好协商；协商不成的，可选择下列第</w:t>
      </w:r>
      <w:r>
        <w:rPr>
          <w:rFonts w:hint="eastAsia" w:ascii="宋体" w:hAnsi="宋体" w:eastAsia="宋体" w:cs="宋体"/>
          <w:color w:val="000000"/>
          <w:sz w:val="24"/>
          <w:szCs w:val="24"/>
          <w:highlight w:val="none"/>
          <w:u w:val="single"/>
        </w:rPr>
        <w:t xml:space="preserve">  2  </w:t>
      </w:r>
      <w:r>
        <w:rPr>
          <w:rFonts w:hint="eastAsia" w:ascii="宋体" w:hAnsi="宋体" w:eastAsia="宋体" w:cs="宋体"/>
          <w:color w:val="000000"/>
          <w:sz w:val="24"/>
          <w:szCs w:val="24"/>
          <w:highlight w:val="none"/>
        </w:rPr>
        <w:t>种方式解决。</w:t>
      </w:r>
    </w:p>
    <w:p w14:paraId="3AD8675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eastAsia="zh-CN"/>
        </w:rPr>
        <w:t>1.</w:t>
      </w:r>
      <w:r>
        <w:rPr>
          <w:rFonts w:hint="eastAsia" w:ascii="宋体" w:hAnsi="宋体" w:eastAsia="宋体" w:cs="宋体"/>
          <w:color w:val="000000"/>
          <w:sz w:val="24"/>
          <w:szCs w:val="24"/>
          <w:highlight w:val="none"/>
        </w:rPr>
        <w:t>提交海南国际仲</w:t>
      </w:r>
      <w:r>
        <w:rPr>
          <w:rFonts w:hint="eastAsia" w:ascii="宋体" w:hAnsi="宋体" w:eastAsia="宋体" w:cs="宋体"/>
          <w:sz w:val="24"/>
          <w:szCs w:val="24"/>
          <w:highlight w:val="none"/>
        </w:rPr>
        <w:t>裁院仲裁；</w:t>
      </w:r>
    </w:p>
    <w:p w14:paraId="2C28CF7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向甲方所在地</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海南省海口市美兰区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人民法院提起诉讼。</w:t>
      </w:r>
    </w:p>
    <w:p w14:paraId="4DD1733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第十条  本合同一式</w:t>
      </w:r>
      <w:r>
        <w:rPr>
          <w:rFonts w:hint="eastAsia" w:ascii="宋体" w:hAnsi="宋体" w:eastAsia="宋体" w:cs="宋体"/>
          <w:sz w:val="24"/>
          <w:szCs w:val="24"/>
          <w:highlight w:val="none"/>
          <w:lang w:val="en-US" w:eastAsia="zh-CN"/>
        </w:rPr>
        <w:t>陆</w:t>
      </w:r>
      <w:r>
        <w:rPr>
          <w:rFonts w:hint="eastAsia" w:ascii="宋体" w:hAnsi="宋体" w:eastAsia="宋体" w:cs="宋体"/>
          <w:sz w:val="24"/>
          <w:szCs w:val="24"/>
          <w:highlight w:val="none"/>
        </w:rPr>
        <w:t>份，甲、乙双方各执</w:t>
      </w:r>
      <w:r>
        <w:rPr>
          <w:rFonts w:hint="eastAsia" w:ascii="宋体" w:hAnsi="宋体" w:eastAsia="宋体" w:cs="宋体"/>
          <w:sz w:val="24"/>
          <w:szCs w:val="24"/>
          <w:highlight w:val="none"/>
          <w:lang w:val="en-US" w:eastAsia="zh-CN"/>
        </w:rPr>
        <w:t>叁</w:t>
      </w:r>
      <w:r>
        <w:rPr>
          <w:rFonts w:hint="eastAsia" w:ascii="宋体" w:hAnsi="宋体" w:eastAsia="宋体" w:cs="宋体"/>
          <w:sz w:val="24"/>
          <w:szCs w:val="24"/>
          <w:highlight w:val="none"/>
        </w:rPr>
        <w:t>份，均具有同等法律效力。合同自双方</w:t>
      </w:r>
      <w:r>
        <w:rPr>
          <w:rFonts w:hint="eastAsia" w:ascii="宋体" w:hAnsi="宋体" w:eastAsia="宋体" w:cs="宋体"/>
          <w:sz w:val="24"/>
          <w:szCs w:val="24"/>
          <w:highlight w:val="none"/>
          <w:lang w:val="en-US" w:eastAsia="zh-CN"/>
        </w:rPr>
        <w:t>法定代表人（或委托代理人）</w:t>
      </w:r>
      <w:r>
        <w:rPr>
          <w:rFonts w:hint="eastAsia" w:ascii="宋体" w:hAnsi="宋体" w:eastAsia="宋体" w:cs="宋体"/>
          <w:sz w:val="24"/>
          <w:szCs w:val="24"/>
          <w:highlight w:val="none"/>
        </w:rPr>
        <w:t>签字盖章之日起生效。</w:t>
      </w:r>
    </w:p>
    <w:p w14:paraId="7B4A192C">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第十一条  甲方承诺：已认真审阅本合同所有格式条款并完全了解其详尽内容；本合同所有条款均属双方平等且完全协商一致而达成。</w:t>
      </w:r>
    </w:p>
    <w:p w14:paraId="23918F26">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第十二条  未尽事宜，双方可在本条另行特别约定：</w:t>
      </w:r>
    </w:p>
    <w:p w14:paraId="6A4FD896">
      <w:pPr>
        <w:spacing w:line="360" w:lineRule="auto"/>
        <w:ind w:firstLine="480" w:firstLineChars="200"/>
        <w:rPr>
          <w:rFonts w:hint="eastAsia" w:ascii="宋体" w:hAnsi="宋体" w:eastAsia="宋体" w:cs="宋体"/>
          <w:b/>
          <w:bCs/>
          <w:sz w:val="24"/>
          <w:szCs w:val="24"/>
          <w:highlight w:val="none"/>
          <w:u w:val="thick"/>
          <w:lang w:val="en-US" w:eastAsia="zh-CN"/>
        </w:rPr>
      </w:pPr>
      <w:r>
        <w:rPr>
          <w:rFonts w:hint="eastAsia" w:ascii="宋体" w:hAnsi="宋体" w:eastAsia="宋体" w:cs="宋体"/>
          <w:b/>
          <w:bCs/>
          <w:sz w:val="24"/>
          <w:szCs w:val="24"/>
          <w:highlight w:val="none"/>
          <w:u w:val="thick"/>
          <w:lang w:val="en-US" w:eastAsia="zh-CN"/>
        </w:rPr>
        <w:t>1、乙方确认乙方指派的律师须根据甲方的需要参与其关联公司诉讼案件的分析并提出咨询意见。</w:t>
      </w:r>
    </w:p>
    <w:p w14:paraId="64D4634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b/>
          <w:bCs/>
          <w:sz w:val="24"/>
          <w:szCs w:val="24"/>
          <w:highlight w:val="none"/>
          <w:u w:val="thick"/>
          <w:lang w:val="en-US" w:eastAsia="zh-CN"/>
        </w:rPr>
        <w:t>2.乙方承诺如甲方委托乙方代理诉讼案件或专项法律服务，本所在备案的律师服务收费标准的基础上给予优惠。</w:t>
      </w:r>
    </w:p>
    <w:p w14:paraId="759949BD">
      <w:pPr>
        <w:spacing w:line="360" w:lineRule="auto"/>
        <w:rPr>
          <w:rFonts w:hint="eastAsia" w:ascii="宋体" w:hAnsi="宋体" w:eastAsia="宋体" w:cs="宋体"/>
          <w:sz w:val="24"/>
          <w:szCs w:val="24"/>
          <w:highlight w:val="none"/>
          <w:lang w:eastAsia="zh-CN"/>
        </w:rPr>
      </w:pPr>
    </w:p>
    <w:p w14:paraId="1A225B92">
      <w:pPr>
        <w:widowControl w:val="0"/>
        <w:jc w:val="both"/>
        <w:rPr>
          <w:rFonts w:hint="eastAsia" w:ascii="宋体" w:hAnsi="宋体" w:eastAsia="宋体" w:cs="宋体"/>
          <w:kern w:val="2"/>
          <w:sz w:val="24"/>
          <w:szCs w:val="24"/>
          <w:highlight w:val="none"/>
          <w:lang w:val="en-US" w:eastAsia="zh-CN" w:bidi="ar-SA"/>
        </w:rPr>
      </w:pPr>
    </w:p>
    <w:p w14:paraId="0639F465">
      <w:pPr>
        <w:rPr>
          <w:rFonts w:hint="eastAsia" w:ascii="宋体" w:hAnsi="宋体" w:eastAsia="宋体" w:cs="宋体"/>
          <w:sz w:val="24"/>
          <w:szCs w:val="24"/>
          <w:highlight w:val="none"/>
          <w:lang w:eastAsia="zh-CN"/>
        </w:rPr>
      </w:pPr>
    </w:p>
    <w:p w14:paraId="0FAA6E93">
      <w:pPr>
        <w:spacing w:line="360" w:lineRule="auto"/>
        <w:rPr>
          <w:rFonts w:hint="eastAsia" w:ascii="宋体" w:hAnsi="宋体" w:eastAsia="宋体" w:cs="宋体"/>
          <w:sz w:val="24"/>
          <w:szCs w:val="24"/>
          <w:highlight w:val="none"/>
          <w:lang w:eastAsia="zh-CN"/>
        </w:rPr>
        <w:sectPr>
          <w:headerReference r:id="rId8" w:type="default"/>
          <w:footerReference r:id="rId9" w:type="default"/>
          <w:pgSz w:w="11906" w:h="16838"/>
          <w:pgMar w:top="1440" w:right="1797" w:bottom="1440" w:left="1797" w:header="851" w:footer="992" w:gutter="0"/>
          <w:pgNumType w:fmt="decimal"/>
          <w:cols w:space="425" w:num="1"/>
          <w:docGrid w:type="linesAndChars" w:linePitch="312" w:charSpace="0"/>
        </w:sectPr>
      </w:pPr>
    </w:p>
    <w:p w14:paraId="33DC179C">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以下无正文</w:t>
      </w:r>
      <w:r>
        <w:rPr>
          <w:rFonts w:hint="eastAsia" w:ascii="宋体" w:hAnsi="宋体" w:eastAsia="宋体" w:cs="宋体"/>
          <w:sz w:val="24"/>
          <w:szCs w:val="24"/>
          <w:highlight w:val="none"/>
          <w:lang w:eastAsia="zh-CN"/>
        </w:rPr>
        <w:t>）</w:t>
      </w:r>
    </w:p>
    <w:p w14:paraId="4FAD003D">
      <w:pPr>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 xml:space="preserve">                                     </w:t>
      </w:r>
    </w:p>
    <w:p w14:paraId="61D31799">
      <w:pPr>
        <w:spacing w:line="360" w:lineRule="auto"/>
        <w:ind w:firstLine="480" w:firstLineChars="200"/>
        <w:rPr>
          <w:rFonts w:hint="eastAsia" w:ascii="宋体" w:hAnsi="宋体" w:eastAsia="宋体" w:cs="宋体"/>
          <w:b/>
          <w:bCs/>
          <w:sz w:val="24"/>
          <w:szCs w:val="24"/>
          <w:highlight w:val="none"/>
          <w:lang w:val="en-US" w:eastAsia="zh-CN"/>
        </w:rPr>
      </w:pPr>
      <w:r>
        <w:rPr>
          <w:rFonts w:hint="eastAsia" w:ascii="宋体" w:hAnsi="宋体" w:eastAsia="宋体" w:cs="宋体"/>
          <w:b/>
          <w:bCs/>
          <w:kern w:val="0"/>
          <w:sz w:val="24"/>
          <w:szCs w:val="24"/>
          <w:highlight w:val="none"/>
        </w:rPr>
        <w:t>甲方：</w:t>
      </w:r>
      <w:r>
        <w:rPr>
          <w:rFonts w:hint="eastAsia" w:ascii="宋体" w:hAnsi="宋体" w:eastAsia="宋体" w:cs="宋体"/>
          <w:b/>
          <w:bCs/>
          <w:kern w:val="0"/>
          <w:sz w:val="24"/>
          <w:szCs w:val="24"/>
          <w:highlight w:val="none"/>
          <w:lang w:eastAsia="zh-CN"/>
        </w:rPr>
        <w:t>海南省港航高排港港务有限公司</w:t>
      </w:r>
      <w:r>
        <w:rPr>
          <w:rFonts w:hint="eastAsia" w:ascii="宋体" w:hAnsi="宋体" w:eastAsia="宋体" w:cs="宋体"/>
          <w:b/>
          <w:bCs/>
          <w:kern w:val="0"/>
          <w:sz w:val="24"/>
          <w:szCs w:val="24"/>
          <w:highlight w:val="none"/>
        </w:rPr>
        <w:t xml:space="preserve"> </w:t>
      </w:r>
      <w:r>
        <w:rPr>
          <w:rFonts w:hint="eastAsia" w:ascii="宋体" w:hAnsi="宋体" w:eastAsia="宋体" w:cs="宋体"/>
          <w:b/>
          <w:bCs/>
          <w:sz w:val="24"/>
          <w:szCs w:val="24"/>
          <w:highlight w:val="none"/>
          <w:lang w:val="en-US" w:eastAsia="zh-CN"/>
        </w:rPr>
        <w:t xml:space="preserve"> </w:t>
      </w:r>
    </w:p>
    <w:p w14:paraId="4F34DA89">
      <w:pPr>
        <w:autoSpaceDE w:val="0"/>
        <w:autoSpaceDN w:val="0"/>
        <w:adjustRightInd w:val="0"/>
        <w:spacing w:line="360" w:lineRule="auto"/>
        <w:ind w:right="286"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法定代表人（或委托代理人）：</w:t>
      </w:r>
    </w:p>
    <w:p w14:paraId="46A4AEC3">
      <w:pPr>
        <w:autoSpaceDE w:val="0"/>
        <w:autoSpaceDN w:val="0"/>
        <w:adjustRightInd w:val="0"/>
        <w:spacing w:line="360" w:lineRule="auto"/>
        <w:ind w:right="286"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地址：</w:t>
      </w:r>
      <w:r>
        <w:rPr>
          <w:rFonts w:hint="eastAsia" w:ascii="宋体" w:hAnsi="宋体" w:eastAsia="宋体" w:cs="宋体"/>
          <w:color w:val="000000"/>
          <w:sz w:val="24"/>
          <w:szCs w:val="24"/>
          <w:highlight w:val="none"/>
          <w:u w:val="none"/>
          <w:lang w:val="en-US" w:eastAsia="zh-CN"/>
        </w:rPr>
        <w:t>海南省海口市美兰区蓝天路16号海南交通集团大厦12楼</w:t>
      </w:r>
      <w:r>
        <w:rPr>
          <w:rFonts w:hint="eastAsia" w:ascii="宋体" w:hAnsi="宋体" w:eastAsia="宋体" w:cs="宋体"/>
          <w:kern w:val="0"/>
          <w:sz w:val="24"/>
          <w:szCs w:val="24"/>
          <w:highlight w:val="none"/>
        </w:rPr>
        <w:t xml:space="preserve"> </w:t>
      </w:r>
    </w:p>
    <w:p w14:paraId="0E016143">
      <w:pPr>
        <w:autoSpaceDE w:val="0"/>
        <w:autoSpaceDN w:val="0"/>
        <w:adjustRightInd w:val="0"/>
        <w:spacing w:line="360" w:lineRule="auto"/>
        <w:ind w:right="156" w:firstLine="480" w:firstLineChars="200"/>
        <w:rPr>
          <w:rFonts w:ascii="宋体" w:hAnsi="宋体" w:eastAsia="宋体" w:cs="宋体"/>
          <w:b/>
          <w:bCs/>
          <w:kern w:val="0"/>
          <w:sz w:val="24"/>
          <w:szCs w:val="24"/>
          <w:highlight w:val="none"/>
        </w:rPr>
      </w:pPr>
    </w:p>
    <w:p w14:paraId="4B94833B">
      <w:pPr>
        <w:autoSpaceDE w:val="0"/>
        <w:autoSpaceDN w:val="0"/>
        <w:adjustRightInd w:val="0"/>
        <w:spacing w:line="360" w:lineRule="auto"/>
        <w:ind w:right="156" w:firstLine="480" w:firstLineChars="200"/>
        <w:rPr>
          <w:rFonts w:hint="default"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rPr>
        <w:t>乙方：</w:t>
      </w:r>
      <w:r>
        <w:rPr>
          <w:rFonts w:hint="eastAsia" w:ascii="宋体" w:hAnsi="宋体" w:eastAsia="宋体" w:cs="宋体"/>
          <w:b/>
          <w:bCs/>
          <w:kern w:val="0"/>
          <w:sz w:val="24"/>
          <w:szCs w:val="24"/>
          <w:highlight w:val="none"/>
          <w:lang w:val="en-US" w:eastAsia="zh-CN"/>
        </w:rPr>
        <w:t xml:space="preserve">      </w:t>
      </w:r>
    </w:p>
    <w:p w14:paraId="5F5AD16F">
      <w:pPr>
        <w:autoSpaceDE w:val="0"/>
        <w:autoSpaceDN w:val="0"/>
        <w:adjustRightInd w:val="0"/>
        <w:spacing w:line="360" w:lineRule="auto"/>
        <w:ind w:right="156"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法定代表人： </w:t>
      </w:r>
    </w:p>
    <w:p w14:paraId="62BCD8D1">
      <w:pPr>
        <w:autoSpaceDE w:val="0"/>
        <w:autoSpaceDN w:val="0"/>
        <w:adjustRightInd w:val="0"/>
        <w:spacing w:line="360" w:lineRule="auto"/>
        <w:ind w:right="156" w:firstLine="480" w:firstLineChars="200"/>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地址：</w:t>
      </w:r>
      <w:r>
        <w:rPr>
          <w:rFonts w:hint="eastAsia" w:ascii="宋体" w:hAnsi="宋体" w:eastAsia="宋体" w:cs="宋体"/>
          <w:kern w:val="0"/>
          <w:sz w:val="24"/>
          <w:szCs w:val="24"/>
          <w:highlight w:val="none"/>
          <w:lang w:val="en-US" w:eastAsia="zh-CN"/>
        </w:rPr>
        <w:t xml:space="preserve">     </w:t>
      </w:r>
    </w:p>
    <w:p w14:paraId="05360E08">
      <w:pPr>
        <w:autoSpaceDE w:val="0"/>
        <w:autoSpaceDN w:val="0"/>
        <w:adjustRightInd w:val="0"/>
        <w:spacing w:line="360" w:lineRule="auto"/>
        <w:ind w:right="286" w:firstLine="480" w:firstLineChars="200"/>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电话：</w:t>
      </w:r>
      <w:r>
        <w:rPr>
          <w:rFonts w:hint="eastAsia" w:ascii="宋体" w:hAnsi="宋体" w:eastAsia="宋体" w:cs="宋体"/>
          <w:kern w:val="0"/>
          <w:sz w:val="24"/>
          <w:szCs w:val="24"/>
          <w:highlight w:val="none"/>
          <w:lang w:val="en-US" w:eastAsia="zh-CN"/>
        </w:rPr>
        <w:t xml:space="preserve">     </w:t>
      </w:r>
    </w:p>
    <w:p w14:paraId="6FAE43DB">
      <w:pPr>
        <w:autoSpaceDE w:val="0"/>
        <w:autoSpaceDN w:val="0"/>
        <w:adjustRightInd w:val="0"/>
        <w:spacing w:line="360" w:lineRule="auto"/>
        <w:ind w:right="286" w:firstLine="480" w:firstLineChars="200"/>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开户行：</w:t>
      </w:r>
      <w:r>
        <w:rPr>
          <w:rFonts w:hint="eastAsia" w:ascii="宋体" w:hAnsi="宋体" w:eastAsia="宋体" w:cs="宋体"/>
          <w:kern w:val="0"/>
          <w:sz w:val="24"/>
          <w:szCs w:val="24"/>
          <w:highlight w:val="none"/>
          <w:lang w:val="en-US" w:eastAsia="zh-CN"/>
        </w:rPr>
        <w:t xml:space="preserve">      </w:t>
      </w:r>
    </w:p>
    <w:p w14:paraId="46C74205">
      <w:pPr>
        <w:autoSpaceDE w:val="0"/>
        <w:autoSpaceDN w:val="0"/>
        <w:adjustRightInd w:val="0"/>
        <w:spacing w:line="360" w:lineRule="auto"/>
        <w:ind w:right="286" w:firstLine="480" w:firstLineChars="200"/>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开户名：</w:t>
      </w:r>
      <w:r>
        <w:rPr>
          <w:rFonts w:hint="eastAsia" w:ascii="宋体" w:hAnsi="宋体" w:eastAsia="宋体" w:cs="宋体"/>
          <w:kern w:val="0"/>
          <w:sz w:val="24"/>
          <w:szCs w:val="24"/>
          <w:highlight w:val="none"/>
          <w:lang w:val="en-US" w:eastAsia="zh-CN"/>
        </w:rPr>
        <w:t xml:space="preserve">     </w:t>
      </w:r>
    </w:p>
    <w:p w14:paraId="51FB1ECE">
      <w:pPr>
        <w:autoSpaceDE w:val="0"/>
        <w:autoSpaceDN w:val="0"/>
        <w:adjustRightInd w:val="0"/>
        <w:spacing w:line="360" w:lineRule="auto"/>
        <w:ind w:right="286" w:firstLine="480" w:firstLineChars="200"/>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账  号：</w:t>
      </w:r>
      <w:r>
        <w:rPr>
          <w:rFonts w:hint="eastAsia" w:ascii="宋体" w:hAnsi="宋体" w:eastAsia="宋体" w:cs="宋体"/>
          <w:kern w:val="0"/>
          <w:sz w:val="24"/>
          <w:szCs w:val="24"/>
          <w:highlight w:val="none"/>
          <w:lang w:val="en-US" w:eastAsia="zh-CN"/>
        </w:rPr>
        <w:t xml:space="preserve">    </w:t>
      </w:r>
    </w:p>
    <w:p w14:paraId="0C295F26">
      <w:pPr>
        <w:autoSpaceDE w:val="0"/>
        <w:autoSpaceDN w:val="0"/>
        <w:adjustRightInd w:val="0"/>
        <w:spacing w:line="360" w:lineRule="auto"/>
        <w:ind w:right="286" w:firstLine="480" w:firstLineChars="200"/>
        <w:jc w:val="righ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签约日期：</w:t>
      </w:r>
      <w:r>
        <w:rPr>
          <w:rFonts w:hint="eastAsia" w:ascii="宋体" w:hAnsi="宋体" w:eastAsia="宋体" w:cs="宋体"/>
          <w:kern w:val="0"/>
          <w:sz w:val="24"/>
          <w:szCs w:val="24"/>
          <w:highlight w:val="none"/>
          <w:lang w:val="en-US" w:eastAsia="zh-CN"/>
        </w:rPr>
        <w:t>2026</w:t>
      </w:r>
      <w:r>
        <w:rPr>
          <w:rFonts w:hint="eastAsia" w:ascii="宋体" w:hAnsi="宋体" w:eastAsia="宋体" w:cs="宋体"/>
          <w:kern w:val="0"/>
          <w:sz w:val="24"/>
          <w:szCs w:val="24"/>
          <w:highlight w:val="none"/>
        </w:rPr>
        <w:t>年   月  日</w:t>
      </w:r>
    </w:p>
    <w:p w14:paraId="0732DA1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32"/>
          <w:szCs w:val="32"/>
          <w:highlight w:val="none"/>
          <w:lang w:val="en-US" w:eastAsia="zh-CN"/>
        </w:rPr>
      </w:pPr>
      <w:r>
        <w:rPr>
          <w:rFonts w:hint="eastAsia" w:ascii="宋体" w:hAnsi="宋体" w:eastAsia="宋体" w:cs="宋体"/>
          <w:kern w:val="0"/>
          <w:sz w:val="24"/>
          <w:szCs w:val="24"/>
          <w:highlight w:val="none"/>
        </w:rPr>
        <w:t>海南省法律服务监督投诉电话：（0898）65919080  （0898）66191686</w:t>
      </w:r>
    </w:p>
    <w:p w14:paraId="1D72029A">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eastAsia="宋体" w:cs="Times New Roman"/>
          <w:b/>
          <w:bCs/>
          <w:i w:val="0"/>
          <w:color w:val="000000"/>
          <w:kern w:val="0"/>
          <w:sz w:val="24"/>
          <w:szCs w:val="24"/>
          <w:highlight w:val="none"/>
          <w:u w:val="none"/>
          <w:lang w:val="en-US" w:eastAsia="zh-CN" w:bidi="ar"/>
        </w:rPr>
      </w:pPr>
    </w:p>
    <w:p w14:paraId="1D361FC5">
      <w:pPr>
        <w:spacing w:after="160" w:line="240" w:lineRule="auto"/>
        <w:jc w:val="center"/>
        <w:rPr>
          <w:rFonts w:hint="default" w:ascii="Times New Roman" w:hAnsi="Times New Roman" w:eastAsia="宋体" w:cs="Times New Roman"/>
          <w:sz w:val="24"/>
          <w:szCs w:val="24"/>
          <w:highlight w:val="none"/>
          <w:lang w:val="en-US" w:eastAsia="zh-CN"/>
        </w:rPr>
      </w:pPr>
    </w:p>
    <w:p w14:paraId="198762FD">
      <w:pPr>
        <w:pStyle w:val="16"/>
        <w:spacing w:line="720" w:lineRule="exact"/>
        <w:jc w:val="center"/>
        <w:rPr>
          <w:rFonts w:hint="eastAsia" w:ascii="宋体" w:eastAsia="宋体"/>
          <w:sz w:val="52"/>
          <w:szCs w:val="52"/>
          <w:highlight w:val="none"/>
        </w:rPr>
      </w:pPr>
    </w:p>
    <w:p w14:paraId="4882B81B">
      <w:pPr>
        <w:pStyle w:val="16"/>
        <w:spacing w:line="440" w:lineRule="exact"/>
        <w:rPr>
          <w:rFonts w:hint="eastAsia" w:hAnsi="宋体"/>
          <w:szCs w:val="28"/>
          <w:highlight w:val="none"/>
        </w:rPr>
      </w:pPr>
    </w:p>
    <w:p w14:paraId="01746427">
      <w:pPr>
        <w:pStyle w:val="16"/>
        <w:spacing w:line="440" w:lineRule="exact"/>
        <w:rPr>
          <w:rFonts w:hint="eastAsia" w:hAnsi="宋体"/>
          <w:szCs w:val="28"/>
          <w:highlight w:val="none"/>
        </w:rPr>
      </w:pPr>
    </w:p>
    <w:p w14:paraId="40AE77FA">
      <w:pPr>
        <w:pStyle w:val="16"/>
        <w:spacing w:line="560" w:lineRule="exact"/>
        <w:rPr>
          <w:rFonts w:hint="eastAsia" w:hAnsi="宋体"/>
          <w:sz w:val="28"/>
          <w:szCs w:val="28"/>
          <w:highlight w:val="none"/>
          <w:u w:val="single"/>
        </w:rPr>
      </w:pPr>
    </w:p>
    <w:p w14:paraId="59C4031B">
      <w:pPr>
        <w:pStyle w:val="3"/>
        <w:snapToGrid w:val="0"/>
        <w:spacing w:before="156" w:after="312" w:line="240" w:lineRule="auto"/>
        <w:jc w:val="center"/>
        <w:rPr>
          <w:rFonts w:hint="eastAsia"/>
          <w:sz w:val="36"/>
          <w:szCs w:val="36"/>
          <w:highlight w:val="none"/>
        </w:rPr>
      </w:pPr>
    </w:p>
    <w:p w14:paraId="01BAC13F">
      <w:pPr>
        <w:rPr>
          <w:rFonts w:hint="eastAsia" w:ascii="宋体" w:hAnsi="宋体" w:eastAsia="宋体" w:cs="宋体"/>
          <w:highlight w:val="none"/>
        </w:rPr>
        <w:sectPr>
          <w:pgSz w:w="11906" w:h="16838"/>
          <w:pgMar w:top="1440" w:right="1797" w:bottom="1440" w:left="1797" w:header="851" w:footer="992" w:gutter="0"/>
          <w:pgNumType w:fmt="decimal"/>
          <w:cols w:space="425" w:num="1"/>
          <w:docGrid w:type="linesAndChars" w:linePitch="312" w:charSpace="0"/>
        </w:sectPr>
      </w:pPr>
    </w:p>
    <w:p w14:paraId="300C857C">
      <w:pPr>
        <w:pStyle w:val="3"/>
        <w:snapToGrid w:val="0"/>
        <w:spacing w:before="156" w:after="312" w:line="240" w:lineRule="auto"/>
        <w:jc w:val="center"/>
        <w:rPr>
          <w:rFonts w:hint="eastAsia"/>
          <w:sz w:val="36"/>
          <w:szCs w:val="36"/>
          <w:highlight w:val="none"/>
        </w:rPr>
      </w:pPr>
      <w:bookmarkStart w:id="139" w:name="_Toc20882"/>
      <w:bookmarkStart w:id="140" w:name="_Toc32628"/>
      <w:bookmarkStart w:id="141" w:name="_Toc13003"/>
      <w:bookmarkStart w:id="142" w:name="_Toc422"/>
      <w:bookmarkStart w:id="143" w:name="_Toc19938"/>
      <w:r>
        <w:rPr>
          <w:rFonts w:hint="eastAsia"/>
          <w:sz w:val="36"/>
          <w:szCs w:val="36"/>
          <w:highlight w:val="none"/>
        </w:rPr>
        <w:t>第</w:t>
      </w:r>
      <w:r>
        <w:rPr>
          <w:rFonts w:hint="eastAsia"/>
          <w:sz w:val="36"/>
          <w:szCs w:val="36"/>
          <w:highlight w:val="none"/>
          <w:lang w:val="en-US" w:eastAsia="zh-CN"/>
        </w:rPr>
        <w:t>六</w:t>
      </w:r>
      <w:r>
        <w:rPr>
          <w:rFonts w:hint="eastAsia"/>
          <w:sz w:val="36"/>
          <w:szCs w:val="36"/>
          <w:highlight w:val="none"/>
        </w:rPr>
        <w:t>章</w:t>
      </w:r>
      <w:r>
        <w:rPr>
          <w:rFonts w:hint="eastAsia"/>
          <w:sz w:val="36"/>
          <w:szCs w:val="36"/>
          <w:highlight w:val="none"/>
          <w:lang w:val="en-US" w:eastAsia="zh-CN"/>
        </w:rPr>
        <w:t xml:space="preserve"> </w:t>
      </w:r>
      <w:r>
        <w:rPr>
          <w:rFonts w:hint="eastAsia"/>
          <w:sz w:val="36"/>
          <w:szCs w:val="36"/>
          <w:highlight w:val="none"/>
        </w:rPr>
        <w:t>响应文件格式</w:t>
      </w:r>
      <w:bookmarkEnd w:id="135"/>
      <w:bookmarkEnd w:id="136"/>
      <w:bookmarkEnd w:id="137"/>
      <w:bookmarkEnd w:id="138"/>
      <w:bookmarkEnd w:id="139"/>
      <w:bookmarkEnd w:id="140"/>
      <w:bookmarkEnd w:id="141"/>
      <w:bookmarkEnd w:id="142"/>
      <w:bookmarkEnd w:id="143"/>
    </w:p>
    <w:p w14:paraId="098BEF7B">
      <w:pPr>
        <w:autoSpaceDE w:val="0"/>
        <w:autoSpaceDN w:val="0"/>
        <w:jc w:val="right"/>
        <w:rPr>
          <w:rFonts w:hint="eastAsia" w:ascii="宋体" w:hAnsi="宋体" w:eastAsia="宋体" w:cs="宋体"/>
          <w:sz w:val="28"/>
          <w:highlight w:val="none"/>
        </w:rPr>
      </w:pPr>
      <w:r>
        <w:rPr>
          <w:rFonts w:hint="eastAsia" w:ascii="宋体" w:hAnsi="宋体" w:cs="宋体"/>
          <w:sz w:val="24"/>
          <w:highlight w:val="none"/>
        </w:rPr>
        <w:t> </w:t>
      </w:r>
      <w:r>
        <w:rPr>
          <w:rFonts w:hint="eastAsia" w:ascii="宋体" w:hAnsi="宋体" w:eastAsia="宋体" w:cs="宋体"/>
          <w:sz w:val="28"/>
          <w:highlight w:val="none"/>
          <w:lang w:val="zh-CN"/>
        </w:rPr>
        <w:t>【正（副）本】</w:t>
      </w:r>
    </w:p>
    <w:p w14:paraId="6DFCE469">
      <w:pPr>
        <w:snapToGrid w:val="0"/>
        <w:spacing w:line="360" w:lineRule="auto"/>
        <w:jc w:val="left"/>
        <w:rPr>
          <w:rFonts w:hint="eastAsia" w:ascii="宋体" w:hAnsi="宋体" w:cs="宋体"/>
          <w:highlight w:val="none"/>
        </w:rPr>
      </w:pPr>
    </w:p>
    <w:p w14:paraId="1EB1AA56">
      <w:pPr>
        <w:snapToGrid w:val="0"/>
        <w:spacing w:line="360" w:lineRule="auto"/>
        <w:jc w:val="left"/>
        <w:rPr>
          <w:rFonts w:hint="eastAsia" w:ascii="宋体" w:hAnsi="宋体" w:cs="宋体"/>
          <w:sz w:val="24"/>
          <w:highlight w:val="none"/>
        </w:rPr>
      </w:pPr>
      <w:r>
        <w:rPr>
          <w:rFonts w:hint="eastAsia" w:ascii="宋体" w:hAnsi="宋体" w:cs="宋体"/>
          <w:sz w:val="24"/>
          <w:highlight w:val="none"/>
        </w:rPr>
        <w:t> </w:t>
      </w:r>
    </w:p>
    <w:p w14:paraId="3BB0523B">
      <w:pPr>
        <w:pStyle w:val="19"/>
        <w:rPr>
          <w:rFonts w:hint="eastAsia" w:hAnsi="宋体" w:eastAsia="宋体" w:cs="宋体"/>
          <w:highlight w:val="none"/>
        </w:rPr>
      </w:pPr>
    </w:p>
    <w:p w14:paraId="14B098B1">
      <w:pPr>
        <w:snapToGrid w:val="0"/>
        <w:spacing w:line="360" w:lineRule="auto"/>
        <w:jc w:val="center"/>
        <w:rPr>
          <w:rFonts w:hint="eastAsia" w:ascii="宋体" w:hAnsi="宋体" w:cs="宋体"/>
          <w:highlight w:val="none"/>
        </w:rPr>
      </w:pPr>
      <w:r>
        <w:rPr>
          <w:rFonts w:hint="eastAsia" w:ascii="宋体" w:hAnsi="宋体" w:cs="宋体"/>
          <w:sz w:val="28"/>
          <w:szCs w:val="28"/>
          <w:highlight w:val="none"/>
          <w:u w:val="single"/>
        </w:rPr>
        <w:t>          </w:t>
      </w:r>
      <w:r>
        <w:rPr>
          <w:rStyle w:val="84"/>
          <w:rFonts w:hint="eastAsia" w:cs="宋体"/>
          <w:sz w:val="28"/>
          <w:szCs w:val="28"/>
          <w:highlight w:val="none"/>
        </w:rPr>
        <w:t>（项目名称）</w:t>
      </w:r>
    </w:p>
    <w:p w14:paraId="261B38D7">
      <w:pPr>
        <w:snapToGrid w:val="0"/>
        <w:spacing w:line="360" w:lineRule="auto"/>
        <w:jc w:val="left"/>
        <w:rPr>
          <w:rFonts w:hint="eastAsia" w:ascii="宋体" w:hAnsi="宋体" w:cs="宋体"/>
          <w:sz w:val="24"/>
          <w:highlight w:val="none"/>
        </w:rPr>
      </w:pPr>
      <w:r>
        <w:rPr>
          <w:rFonts w:hint="eastAsia" w:ascii="宋体" w:hAnsi="宋体" w:cs="宋体"/>
          <w:sz w:val="24"/>
          <w:highlight w:val="none"/>
        </w:rPr>
        <w:t> </w:t>
      </w:r>
    </w:p>
    <w:p w14:paraId="33242BCF">
      <w:pPr>
        <w:rPr>
          <w:rFonts w:hint="eastAsia" w:ascii="宋体" w:hAnsi="宋体" w:cs="宋体"/>
          <w:highlight w:val="none"/>
        </w:rPr>
      </w:pPr>
    </w:p>
    <w:p w14:paraId="4A437133">
      <w:pPr>
        <w:rPr>
          <w:rFonts w:hint="eastAsia" w:ascii="宋体" w:hAnsi="宋体" w:cs="宋体"/>
          <w:highlight w:val="none"/>
        </w:rPr>
      </w:pPr>
    </w:p>
    <w:p w14:paraId="4FB2190F">
      <w:pPr>
        <w:snapToGrid w:val="0"/>
        <w:spacing w:line="360" w:lineRule="auto"/>
        <w:jc w:val="left"/>
        <w:rPr>
          <w:rFonts w:hint="eastAsia" w:ascii="宋体" w:hAnsi="宋体" w:cs="宋体"/>
          <w:sz w:val="24"/>
          <w:highlight w:val="none"/>
        </w:rPr>
      </w:pPr>
      <w:r>
        <w:rPr>
          <w:rFonts w:hint="eastAsia" w:ascii="宋体" w:hAnsi="宋体" w:cs="宋体"/>
          <w:sz w:val="24"/>
          <w:highlight w:val="none"/>
        </w:rPr>
        <w:t> </w:t>
      </w:r>
    </w:p>
    <w:p w14:paraId="1C5A0CE7">
      <w:pPr>
        <w:autoSpaceDE w:val="0"/>
        <w:autoSpaceDN w:val="0"/>
        <w:jc w:val="center"/>
        <w:rPr>
          <w:rFonts w:hint="eastAsia" w:ascii="宋体" w:hAnsi="宋体" w:eastAsia="宋体" w:cs="宋体"/>
          <w:sz w:val="56"/>
          <w:szCs w:val="56"/>
          <w:highlight w:val="none"/>
          <w:lang w:val="zh-CN"/>
        </w:rPr>
      </w:pPr>
      <w:bookmarkStart w:id="144" w:name="_Toc28808"/>
      <w:r>
        <w:rPr>
          <w:rFonts w:hint="eastAsia" w:ascii="宋体" w:hAnsi="宋体" w:eastAsia="宋体" w:cs="宋体"/>
          <w:sz w:val="56"/>
          <w:szCs w:val="56"/>
          <w:highlight w:val="none"/>
          <w:lang w:val="zh-CN"/>
        </w:rPr>
        <w:t>响应文件</w:t>
      </w:r>
      <w:bookmarkEnd w:id="144"/>
    </w:p>
    <w:p w14:paraId="1626D023">
      <w:pPr>
        <w:snapToGrid w:val="0"/>
        <w:spacing w:line="360" w:lineRule="auto"/>
        <w:jc w:val="left"/>
        <w:rPr>
          <w:rFonts w:hint="eastAsia" w:ascii="宋体" w:hAnsi="宋体" w:cs="宋体"/>
          <w:highlight w:val="none"/>
        </w:rPr>
      </w:pPr>
      <w:r>
        <w:rPr>
          <w:rFonts w:hint="eastAsia" w:ascii="宋体" w:hAnsi="宋体" w:cs="宋体"/>
          <w:sz w:val="24"/>
          <w:highlight w:val="none"/>
        </w:rPr>
        <w:t> </w:t>
      </w:r>
    </w:p>
    <w:p w14:paraId="737143CB">
      <w:pPr>
        <w:snapToGrid w:val="0"/>
        <w:spacing w:line="360" w:lineRule="auto"/>
        <w:jc w:val="left"/>
        <w:rPr>
          <w:rFonts w:hint="eastAsia" w:ascii="宋体" w:hAnsi="宋体" w:cs="宋体"/>
          <w:highlight w:val="none"/>
        </w:rPr>
      </w:pPr>
      <w:r>
        <w:rPr>
          <w:rFonts w:hint="eastAsia" w:ascii="宋体" w:hAnsi="宋体" w:cs="宋体"/>
          <w:sz w:val="24"/>
          <w:highlight w:val="none"/>
        </w:rPr>
        <w:t>  </w:t>
      </w:r>
    </w:p>
    <w:p w14:paraId="06AFBDF0">
      <w:pPr>
        <w:snapToGrid w:val="0"/>
        <w:spacing w:line="360" w:lineRule="auto"/>
        <w:jc w:val="left"/>
        <w:rPr>
          <w:rFonts w:hint="eastAsia" w:ascii="宋体" w:hAnsi="宋体" w:cs="宋体"/>
          <w:highlight w:val="none"/>
        </w:rPr>
      </w:pPr>
      <w:r>
        <w:rPr>
          <w:rFonts w:hint="eastAsia" w:ascii="宋体" w:hAnsi="宋体" w:cs="宋体"/>
          <w:sz w:val="24"/>
          <w:highlight w:val="none"/>
        </w:rPr>
        <w:t>  </w:t>
      </w:r>
    </w:p>
    <w:p w14:paraId="170D9B00">
      <w:pPr>
        <w:snapToGrid w:val="0"/>
        <w:spacing w:line="360" w:lineRule="auto"/>
        <w:jc w:val="left"/>
        <w:rPr>
          <w:rFonts w:hint="eastAsia" w:ascii="宋体" w:hAnsi="宋体" w:cs="宋体"/>
          <w:highlight w:val="none"/>
        </w:rPr>
      </w:pPr>
      <w:r>
        <w:rPr>
          <w:rFonts w:hint="eastAsia" w:ascii="宋体" w:hAnsi="宋体" w:cs="宋体"/>
          <w:sz w:val="24"/>
          <w:highlight w:val="none"/>
        </w:rPr>
        <w:t> </w:t>
      </w:r>
    </w:p>
    <w:p w14:paraId="4645D61A">
      <w:pPr>
        <w:snapToGrid w:val="0"/>
        <w:spacing w:line="360" w:lineRule="auto"/>
        <w:jc w:val="left"/>
        <w:rPr>
          <w:rFonts w:hint="eastAsia" w:ascii="宋体" w:hAnsi="宋体" w:cs="宋体"/>
          <w:sz w:val="24"/>
          <w:highlight w:val="none"/>
        </w:rPr>
      </w:pPr>
      <w:r>
        <w:rPr>
          <w:rFonts w:hint="eastAsia" w:ascii="宋体" w:hAnsi="宋体" w:cs="宋体"/>
          <w:sz w:val="24"/>
          <w:highlight w:val="none"/>
        </w:rPr>
        <w:t>  </w:t>
      </w:r>
    </w:p>
    <w:p w14:paraId="0AA699C1">
      <w:pPr>
        <w:rPr>
          <w:rFonts w:hint="eastAsia" w:ascii="宋体" w:hAnsi="宋体" w:cs="宋体"/>
          <w:highlight w:val="none"/>
        </w:rPr>
      </w:pPr>
    </w:p>
    <w:p w14:paraId="74F5FA90">
      <w:pPr>
        <w:snapToGrid w:val="0"/>
        <w:spacing w:line="360" w:lineRule="auto"/>
        <w:jc w:val="left"/>
        <w:rPr>
          <w:rFonts w:hint="eastAsia" w:ascii="宋体" w:hAnsi="宋体" w:cs="宋体"/>
          <w:highlight w:val="none"/>
        </w:rPr>
      </w:pPr>
      <w:r>
        <w:rPr>
          <w:rFonts w:hint="eastAsia" w:ascii="宋体" w:hAnsi="宋体" w:cs="宋体"/>
          <w:sz w:val="24"/>
          <w:highlight w:val="none"/>
        </w:rPr>
        <w:t> </w:t>
      </w:r>
    </w:p>
    <w:p w14:paraId="3079EE77">
      <w:pPr>
        <w:snapToGrid w:val="0"/>
        <w:spacing w:line="360" w:lineRule="auto"/>
        <w:jc w:val="left"/>
        <w:rPr>
          <w:rFonts w:hint="eastAsia" w:ascii="宋体" w:hAnsi="宋体" w:cs="宋体"/>
          <w:highlight w:val="none"/>
        </w:rPr>
      </w:pPr>
      <w:r>
        <w:rPr>
          <w:rFonts w:hint="eastAsia" w:ascii="宋体" w:hAnsi="宋体" w:cs="宋体"/>
          <w:sz w:val="24"/>
          <w:highlight w:val="none"/>
        </w:rPr>
        <w:t> </w:t>
      </w:r>
    </w:p>
    <w:tbl>
      <w:tblPr>
        <w:tblStyle w:val="36"/>
        <w:tblW w:w="7020" w:type="dxa"/>
        <w:jc w:val="center"/>
        <w:tblLayout w:type="fixed"/>
        <w:tblCellMar>
          <w:top w:w="0" w:type="dxa"/>
          <w:left w:w="0" w:type="dxa"/>
          <w:bottom w:w="0" w:type="dxa"/>
          <w:right w:w="0" w:type="dxa"/>
        </w:tblCellMar>
      </w:tblPr>
      <w:tblGrid>
        <w:gridCol w:w="7020"/>
      </w:tblGrid>
      <w:tr w14:paraId="6D458FD3">
        <w:tblPrEx>
          <w:tblCellMar>
            <w:top w:w="0" w:type="dxa"/>
            <w:left w:w="0" w:type="dxa"/>
            <w:bottom w:w="0" w:type="dxa"/>
            <w:right w:w="0" w:type="dxa"/>
          </w:tblCellMar>
        </w:tblPrEx>
        <w:trPr>
          <w:trHeight w:val="1831" w:hRule="atLeast"/>
          <w:jc w:val="center"/>
        </w:trPr>
        <w:tc>
          <w:tcPr>
            <w:tcW w:w="7020" w:type="dxa"/>
            <w:tcMar>
              <w:top w:w="0" w:type="dxa"/>
              <w:left w:w="108" w:type="dxa"/>
              <w:bottom w:w="0" w:type="dxa"/>
              <w:right w:w="108" w:type="dxa"/>
            </w:tcMar>
            <w:vAlign w:val="center"/>
          </w:tcPr>
          <w:p w14:paraId="327E9929">
            <w:pPr>
              <w:snapToGrid w:val="0"/>
              <w:spacing w:line="360" w:lineRule="auto"/>
              <w:jc w:val="left"/>
              <w:rPr>
                <w:rFonts w:hint="eastAsia" w:ascii="宋体" w:hAnsi="宋体" w:cs="宋体"/>
                <w:sz w:val="24"/>
                <w:szCs w:val="24"/>
                <w:highlight w:val="none"/>
              </w:rPr>
            </w:pPr>
            <w:r>
              <w:rPr>
                <w:rFonts w:hint="eastAsia" w:ascii="宋体" w:hAnsi="宋体" w:cs="宋体"/>
                <w:b/>
                <w:bCs/>
                <w:sz w:val="24"/>
                <w:szCs w:val="24"/>
                <w:highlight w:val="none"/>
              </w:rPr>
              <w:t>供应商</w:t>
            </w:r>
            <w:r>
              <w:rPr>
                <w:rFonts w:hint="eastAsia" w:ascii="宋体" w:hAnsi="宋体" w:cs="宋体"/>
                <w:b/>
                <w:bCs/>
                <w:sz w:val="24"/>
                <w:szCs w:val="24"/>
                <w:highlight w:val="none"/>
                <w:lang w:val="en-US" w:eastAsia="zh-CN"/>
              </w:rPr>
              <w:t>名称</w:t>
            </w:r>
            <w:r>
              <w:rPr>
                <w:rFonts w:hint="eastAsia" w:ascii="宋体" w:hAnsi="宋体" w:cs="宋体"/>
                <w:b/>
                <w:bCs/>
                <w:sz w:val="24"/>
                <w:szCs w:val="24"/>
                <w:highlight w:val="none"/>
              </w:rPr>
              <w:t>：</w:t>
            </w:r>
            <w:r>
              <w:rPr>
                <w:rFonts w:hint="eastAsia" w:ascii="宋体" w:hAnsi="宋体" w:cs="宋体"/>
                <w:b/>
                <w:bCs/>
                <w:sz w:val="24"/>
                <w:szCs w:val="24"/>
                <w:highlight w:val="none"/>
                <w:u w:val="single"/>
              </w:rPr>
              <w:t>                   </w:t>
            </w:r>
            <w:r>
              <w:rPr>
                <w:rFonts w:hint="eastAsia" w:ascii="宋体" w:hAnsi="宋体" w:cs="宋体"/>
                <w:b/>
                <w:bCs/>
                <w:sz w:val="24"/>
                <w:szCs w:val="24"/>
                <w:highlight w:val="none"/>
              </w:rPr>
              <w:t>（盖公章）</w:t>
            </w:r>
          </w:p>
          <w:p w14:paraId="1C72239A">
            <w:pPr>
              <w:snapToGrid w:val="0"/>
              <w:spacing w:line="360" w:lineRule="auto"/>
              <w:jc w:val="left"/>
              <w:rPr>
                <w:rFonts w:hint="eastAsia" w:ascii="宋体" w:hAnsi="宋体" w:cs="宋体"/>
                <w:sz w:val="24"/>
                <w:szCs w:val="24"/>
                <w:highlight w:val="none"/>
              </w:rPr>
            </w:pPr>
            <w:r>
              <w:rPr>
                <w:rFonts w:hint="eastAsia" w:ascii="宋体" w:hAnsi="宋体" w:cs="宋体"/>
                <w:b/>
                <w:bCs/>
                <w:sz w:val="24"/>
                <w:szCs w:val="24"/>
                <w:highlight w:val="none"/>
              </w:rPr>
              <w:t>法定代表人或其委托代理人：</w:t>
            </w:r>
            <w:r>
              <w:rPr>
                <w:rFonts w:hint="eastAsia" w:ascii="宋体" w:hAnsi="宋体" w:cs="宋体"/>
                <w:b/>
                <w:bCs/>
                <w:sz w:val="24"/>
                <w:szCs w:val="24"/>
                <w:highlight w:val="none"/>
                <w:u w:val="single"/>
              </w:rPr>
              <w:t>         </w:t>
            </w:r>
            <w:r>
              <w:rPr>
                <w:rFonts w:hint="eastAsia" w:ascii="宋体" w:hAnsi="宋体" w:cs="宋体"/>
                <w:b/>
                <w:bCs/>
                <w:sz w:val="24"/>
                <w:szCs w:val="24"/>
                <w:highlight w:val="none"/>
              </w:rPr>
              <w:t>（签名</w:t>
            </w:r>
            <w:r>
              <w:rPr>
                <w:rFonts w:hint="eastAsia" w:ascii="宋体" w:hAnsi="宋体" w:cs="宋体"/>
                <w:b/>
                <w:bCs/>
                <w:sz w:val="24"/>
                <w:szCs w:val="24"/>
                <w:highlight w:val="none"/>
                <w:lang w:val="en-US" w:eastAsia="zh-CN"/>
              </w:rPr>
              <w:t>或盖章</w:t>
            </w:r>
            <w:r>
              <w:rPr>
                <w:rFonts w:hint="eastAsia" w:ascii="宋体" w:hAnsi="宋体" w:cs="宋体"/>
                <w:b/>
                <w:bCs/>
                <w:sz w:val="24"/>
                <w:szCs w:val="24"/>
                <w:highlight w:val="none"/>
              </w:rPr>
              <w:t>）</w:t>
            </w:r>
          </w:p>
        </w:tc>
      </w:tr>
      <w:tr w14:paraId="0567CC02">
        <w:trPr>
          <w:trHeight w:val="603" w:hRule="atLeast"/>
          <w:jc w:val="center"/>
        </w:trPr>
        <w:tc>
          <w:tcPr>
            <w:tcW w:w="7020" w:type="dxa"/>
            <w:tcMar>
              <w:top w:w="0" w:type="dxa"/>
              <w:left w:w="108" w:type="dxa"/>
              <w:bottom w:w="0" w:type="dxa"/>
              <w:right w:w="108" w:type="dxa"/>
            </w:tcMar>
            <w:vAlign w:val="center"/>
          </w:tcPr>
          <w:p w14:paraId="480CBD58">
            <w:pPr>
              <w:snapToGrid w:val="0"/>
              <w:spacing w:line="360" w:lineRule="auto"/>
              <w:jc w:val="left"/>
              <w:rPr>
                <w:rFonts w:hint="eastAsia" w:ascii="宋体" w:hAnsi="宋体" w:cs="宋体"/>
                <w:sz w:val="24"/>
                <w:szCs w:val="24"/>
                <w:highlight w:val="none"/>
              </w:rPr>
            </w:pPr>
            <w:r>
              <w:rPr>
                <w:rFonts w:hint="eastAsia" w:ascii="宋体" w:hAnsi="宋体" w:cs="宋体"/>
                <w:b/>
                <w:bCs/>
                <w:sz w:val="24"/>
                <w:szCs w:val="24"/>
                <w:highlight w:val="none"/>
                <w:u w:val="single"/>
              </w:rPr>
              <w:t>      </w:t>
            </w:r>
            <w:r>
              <w:rPr>
                <w:rFonts w:hint="eastAsia" w:ascii="宋体" w:hAnsi="宋体" w:cs="宋体"/>
                <w:b/>
                <w:bCs/>
                <w:sz w:val="24"/>
                <w:szCs w:val="24"/>
                <w:highlight w:val="none"/>
              </w:rPr>
              <w:t>年</w:t>
            </w:r>
            <w:r>
              <w:rPr>
                <w:rFonts w:hint="eastAsia" w:ascii="宋体" w:hAnsi="宋体" w:cs="宋体"/>
                <w:b/>
                <w:bCs/>
                <w:sz w:val="24"/>
                <w:szCs w:val="24"/>
                <w:highlight w:val="none"/>
                <w:u w:val="single"/>
              </w:rPr>
              <w:t>   </w:t>
            </w:r>
            <w:r>
              <w:rPr>
                <w:rFonts w:hint="eastAsia" w:ascii="宋体" w:hAnsi="宋体" w:cs="宋体"/>
                <w:b/>
                <w:bCs/>
                <w:sz w:val="24"/>
                <w:szCs w:val="24"/>
                <w:highlight w:val="none"/>
              </w:rPr>
              <w:t>月</w:t>
            </w:r>
            <w:r>
              <w:rPr>
                <w:rFonts w:hint="eastAsia" w:ascii="宋体" w:hAnsi="宋体" w:cs="宋体"/>
                <w:b/>
                <w:bCs/>
                <w:sz w:val="24"/>
                <w:szCs w:val="24"/>
                <w:highlight w:val="none"/>
                <w:u w:val="single"/>
              </w:rPr>
              <w:t>   </w:t>
            </w:r>
            <w:r>
              <w:rPr>
                <w:rFonts w:hint="eastAsia" w:ascii="宋体" w:hAnsi="宋体" w:cs="宋体"/>
                <w:b/>
                <w:bCs/>
                <w:sz w:val="24"/>
                <w:szCs w:val="24"/>
                <w:highlight w:val="none"/>
              </w:rPr>
              <w:t>日</w:t>
            </w:r>
          </w:p>
        </w:tc>
      </w:tr>
    </w:tbl>
    <w:p w14:paraId="6B4B231F">
      <w:pPr>
        <w:snapToGrid w:val="0"/>
        <w:jc w:val="left"/>
        <w:rPr>
          <w:rFonts w:hint="eastAsia" w:ascii="宋体" w:hAnsi="宋体" w:cs="宋体"/>
          <w:szCs w:val="21"/>
          <w:highlight w:val="none"/>
        </w:rPr>
      </w:pPr>
      <w:r>
        <w:rPr>
          <w:rFonts w:hint="eastAsia" w:ascii="宋体" w:hAnsi="宋体" w:cs="宋体"/>
          <w:sz w:val="28"/>
          <w:szCs w:val="28"/>
          <w:highlight w:val="none"/>
        </w:rPr>
        <w:br w:type="page"/>
      </w:r>
      <w:r>
        <w:rPr>
          <w:rFonts w:hint="eastAsia" w:ascii="宋体" w:hAnsi="宋体" w:cs="宋体"/>
          <w:highlight w:val="none"/>
        </w:rPr>
        <w:t> </w:t>
      </w:r>
    </w:p>
    <w:p w14:paraId="580174B5">
      <w:pPr>
        <w:snapToGrid w:val="0"/>
        <w:spacing w:line="360" w:lineRule="auto"/>
        <w:jc w:val="center"/>
        <w:rPr>
          <w:rFonts w:hint="eastAsia" w:ascii="宋体" w:hAnsi="宋体" w:cs="宋体"/>
          <w:sz w:val="32"/>
          <w:szCs w:val="32"/>
          <w:highlight w:val="none"/>
        </w:rPr>
      </w:pPr>
      <w:r>
        <w:rPr>
          <w:rFonts w:hint="eastAsia" w:ascii="宋体" w:hAnsi="宋体" w:cs="宋体"/>
          <w:b/>
          <w:bCs/>
          <w:sz w:val="32"/>
          <w:szCs w:val="32"/>
          <w:highlight w:val="none"/>
        </w:rPr>
        <w:t>目录</w:t>
      </w:r>
    </w:p>
    <w:p w14:paraId="142577D2">
      <w:pPr>
        <w:snapToGrid w:val="0"/>
        <w:spacing w:line="360" w:lineRule="auto"/>
        <w:ind w:firstLine="482"/>
        <w:jc w:val="left"/>
        <w:rPr>
          <w:rFonts w:hint="eastAsia" w:ascii="宋体" w:hAnsi="宋体" w:cs="宋体"/>
          <w:bCs/>
          <w:sz w:val="24"/>
          <w:highlight w:val="none"/>
        </w:rPr>
      </w:pPr>
      <w:r>
        <w:rPr>
          <w:rFonts w:hint="eastAsia" w:ascii="宋体" w:hAnsi="宋体" w:cs="宋体"/>
          <w:bCs/>
          <w:sz w:val="24"/>
          <w:highlight w:val="none"/>
        </w:rPr>
        <w:t>一、</w:t>
      </w:r>
      <w:r>
        <w:rPr>
          <w:rFonts w:hint="eastAsia" w:ascii="宋体" w:hAnsi="宋体" w:cs="宋体"/>
          <w:bCs/>
          <w:sz w:val="24"/>
          <w:highlight w:val="none"/>
          <w:lang w:val="en-US" w:eastAsia="zh-CN"/>
        </w:rPr>
        <w:t>报价</w:t>
      </w:r>
      <w:r>
        <w:rPr>
          <w:rFonts w:hint="eastAsia" w:ascii="宋体" w:hAnsi="宋体" w:cs="宋体"/>
          <w:bCs/>
          <w:sz w:val="24"/>
          <w:highlight w:val="none"/>
        </w:rPr>
        <w:t>承诺函</w:t>
      </w:r>
    </w:p>
    <w:p w14:paraId="219DCB80">
      <w:pPr>
        <w:snapToGrid w:val="0"/>
        <w:spacing w:line="360" w:lineRule="auto"/>
        <w:ind w:firstLine="482"/>
        <w:jc w:val="left"/>
        <w:rPr>
          <w:rFonts w:hint="eastAsia" w:ascii="宋体" w:hAnsi="宋体" w:cs="宋体"/>
          <w:bCs/>
          <w:sz w:val="24"/>
          <w:highlight w:val="none"/>
        </w:rPr>
      </w:pPr>
      <w:r>
        <w:rPr>
          <w:rFonts w:hint="eastAsia" w:ascii="宋体" w:hAnsi="宋体" w:cs="宋体"/>
          <w:bCs/>
          <w:sz w:val="24"/>
          <w:highlight w:val="none"/>
          <w:lang w:val="en-US" w:eastAsia="zh-CN"/>
        </w:rPr>
        <w:t>二</w:t>
      </w:r>
      <w:r>
        <w:rPr>
          <w:rFonts w:hint="eastAsia" w:ascii="宋体" w:hAnsi="宋体" w:cs="宋体"/>
          <w:bCs/>
          <w:sz w:val="24"/>
          <w:highlight w:val="none"/>
        </w:rPr>
        <w:t>、法定代表人身份证明或附有法定代表人身份证明的授权委托书</w:t>
      </w:r>
    </w:p>
    <w:p w14:paraId="7F84ED37">
      <w:pPr>
        <w:snapToGrid w:val="0"/>
        <w:spacing w:line="360" w:lineRule="auto"/>
        <w:ind w:firstLine="482"/>
        <w:jc w:val="left"/>
        <w:rPr>
          <w:rFonts w:hint="eastAsia" w:ascii="宋体" w:hAnsi="宋体" w:cs="宋体"/>
          <w:bCs/>
          <w:sz w:val="24"/>
          <w:highlight w:val="none"/>
          <w:lang w:eastAsia="zh-CN"/>
        </w:rPr>
      </w:pPr>
      <w:r>
        <w:rPr>
          <w:rFonts w:hint="eastAsia" w:ascii="宋体" w:hAnsi="宋体" w:cs="宋体"/>
          <w:bCs/>
          <w:sz w:val="24"/>
          <w:highlight w:val="none"/>
          <w:lang w:val="en-US" w:eastAsia="zh-CN"/>
        </w:rPr>
        <w:t>三</w:t>
      </w:r>
      <w:r>
        <w:rPr>
          <w:rFonts w:hint="eastAsia" w:ascii="宋体" w:hAnsi="宋体" w:cs="宋体"/>
          <w:bCs/>
          <w:sz w:val="24"/>
          <w:highlight w:val="none"/>
        </w:rPr>
        <w:t>、</w:t>
      </w:r>
      <w:r>
        <w:rPr>
          <w:rFonts w:hint="eastAsia" w:ascii="宋体" w:hAnsi="宋体" w:cs="宋体"/>
          <w:bCs/>
          <w:sz w:val="24"/>
          <w:highlight w:val="none"/>
          <w:lang w:val="en-US" w:eastAsia="zh-CN"/>
        </w:rPr>
        <w:t>资格审查材料</w:t>
      </w:r>
    </w:p>
    <w:p w14:paraId="1E763D5A">
      <w:pPr>
        <w:snapToGrid w:val="0"/>
        <w:spacing w:line="360" w:lineRule="auto"/>
        <w:ind w:firstLine="482"/>
        <w:jc w:val="left"/>
        <w:rPr>
          <w:rFonts w:hint="eastAsia" w:ascii="宋体" w:hAnsi="宋体" w:cs="宋体"/>
          <w:bCs/>
          <w:sz w:val="24"/>
          <w:highlight w:val="none"/>
        </w:rPr>
      </w:pPr>
      <w:r>
        <w:rPr>
          <w:rFonts w:hint="eastAsia" w:ascii="宋体" w:hAnsi="宋体" w:cs="宋体"/>
          <w:bCs/>
          <w:sz w:val="24"/>
          <w:highlight w:val="none"/>
          <w:lang w:val="en-US" w:eastAsia="zh-CN"/>
        </w:rPr>
        <w:t>四</w:t>
      </w:r>
      <w:r>
        <w:rPr>
          <w:rFonts w:hint="eastAsia" w:ascii="宋体" w:hAnsi="宋体" w:cs="宋体"/>
          <w:bCs/>
          <w:sz w:val="24"/>
          <w:highlight w:val="none"/>
        </w:rPr>
        <w:t>、</w:t>
      </w:r>
      <w:r>
        <w:rPr>
          <w:rFonts w:hint="eastAsia" w:ascii="宋体" w:hAnsi="宋体" w:cs="宋体"/>
          <w:bCs/>
          <w:sz w:val="24"/>
          <w:highlight w:val="none"/>
          <w:lang w:val="en-US" w:eastAsia="zh-CN"/>
        </w:rPr>
        <w:t>项目团队成员信息</w:t>
      </w:r>
    </w:p>
    <w:p w14:paraId="5F8787BB">
      <w:pPr>
        <w:snapToGrid w:val="0"/>
        <w:spacing w:line="360" w:lineRule="auto"/>
        <w:ind w:firstLine="482"/>
        <w:jc w:val="left"/>
        <w:rPr>
          <w:rFonts w:hint="eastAsia" w:ascii="宋体" w:hAnsi="宋体" w:cs="宋体"/>
          <w:bCs/>
          <w:sz w:val="24"/>
          <w:highlight w:val="none"/>
        </w:rPr>
      </w:pPr>
      <w:r>
        <w:rPr>
          <w:rFonts w:hint="eastAsia" w:ascii="宋体" w:hAnsi="宋体" w:cs="宋体"/>
          <w:bCs/>
          <w:sz w:val="24"/>
          <w:highlight w:val="none"/>
        </w:rPr>
        <w:fldChar w:fldCharType="begin"/>
      </w:r>
      <w:r>
        <w:rPr>
          <w:rFonts w:hint="eastAsia" w:ascii="宋体" w:hAnsi="宋体" w:cs="宋体"/>
          <w:bCs/>
          <w:sz w:val="24"/>
          <w:highlight w:val="none"/>
        </w:rPr>
        <w:instrText xml:space="preserve"> HYPERLINK \l _Toc4225 </w:instrText>
      </w:r>
      <w:r>
        <w:rPr>
          <w:rFonts w:hint="eastAsia" w:ascii="宋体" w:hAnsi="宋体" w:cs="宋体"/>
          <w:bCs/>
          <w:sz w:val="24"/>
          <w:highlight w:val="none"/>
        </w:rPr>
        <w:fldChar w:fldCharType="separate"/>
      </w:r>
      <w:r>
        <w:rPr>
          <w:rFonts w:hint="eastAsia" w:ascii="宋体" w:hAnsi="宋体" w:cs="宋体"/>
          <w:bCs/>
          <w:sz w:val="24"/>
          <w:highlight w:val="none"/>
          <w:lang w:val="en-US" w:eastAsia="zh-CN"/>
        </w:rPr>
        <w:t>五</w:t>
      </w:r>
      <w:r>
        <w:rPr>
          <w:rFonts w:hint="eastAsia" w:ascii="宋体" w:hAnsi="宋体" w:cs="宋体"/>
          <w:bCs/>
          <w:sz w:val="24"/>
          <w:highlight w:val="none"/>
        </w:rPr>
        <w:t>、</w:t>
      </w:r>
      <w:r>
        <w:rPr>
          <w:rFonts w:hint="eastAsia" w:ascii="宋体" w:hAnsi="宋体" w:cs="宋体"/>
          <w:bCs/>
          <w:sz w:val="24"/>
          <w:highlight w:val="none"/>
          <w:lang w:val="en-US" w:eastAsia="zh-CN"/>
        </w:rPr>
        <w:t>类似业绩情况表</w:t>
      </w:r>
      <w:r>
        <w:rPr>
          <w:rFonts w:hint="eastAsia" w:ascii="宋体" w:hAnsi="宋体" w:cs="宋体"/>
          <w:bCs/>
          <w:sz w:val="24"/>
          <w:highlight w:val="none"/>
        </w:rPr>
        <w:tab/>
      </w:r>
      <w:r>
        <w:rPr>
          <w:rFonts w:hint="eastAsia" w:ascii="宋体" w:hAnsi="宋体" w:cs="宋体"/>
          <w:bCs/>
          <w:sz w:val="24"/>
          <w:highlight w:val="none"/>
        </w:rPr>
        <w:fldChar w:fldCharType="end"/>
      </w:r>
    </w:p>
    <w:p w14:paraId="2C031910">
      <w:pPr>
        <w:snapToGrid w:val="0"/>
        <w:spacing w:line="360" w:lineRule="auto"/>
        <w:ind w:firstLine="482"/>
        <w:jc w:val="left"/>
        <w:rPr>
          <w:rFonts w:hint="eastAsia" w:ascii="宋体" w:hAnsi="宋体" w:cs="宋体"/>
          <w:bCs/>
          <w:sz w:val="24"/>
          <w:highlight w:val="none"/>
        </w:rPr>
      </w:pPr>
      <w:r>
        <w:rPr>
          <w:rFonts w:hint="eastAsia" w:ascii="宋体" w:hAnsi="宋体" w:cs="宋体"/>
          <w:bCs/>
          <w:sz w:val="24"/>
          <w:highlight w:val="none"/>
        </w:rPr>
        <w:fldChar w:fldCharType="begin"/>
      </w:r>
      <w:r>
        <w:rPr>
          <w:rFonts w:hint="eastAsia" w:ascii="宋体" w:hAnsi="宋体" w:cs="宋体"/>
          <w:bCs/>
          <w:sz w:val="24"/>
          <w:highlight w:val="none"/>
        </w:rPr>
        <w:instrText xml:space="preserve"> HYPERLINK \l _Toc18160 </w:instrText>
      </w:r>
      <w:r>
        <w:rPr>
          <w:rFonts w:hint="eastAsia" w:ascii="宋体" w:hAnsi="宋体" w:cs="宋体"/>
          <w:bCs/>
          <w:sz w:val="24"/>
          <w:highlight w:val="none"/>
        </w:rPr>
        <w:fldChar w:fldCharType="separate"/>
      </w:r>
      <w:r>
        <w:rPr>
          <w:rFonts w:hint="eastAsia" w:ascii="宋体" w:hAnsi="宋体" w:cs="宋体"/>
          <w:bCs/>
          <w:sz w:val="24"/>
          <w:highlight w:val="none"/>
          <w:lang w:val="en-US" w:eastAsia="zh-CN"/>
        </w:rPr>
        <w:t>六</w:t>
      </w:r>
      <w:r>
        <w:rPr>
          <w:rFonts w:hint="eastAsia" w:ascii="宋体" w:hAnsi="宋体" w:cs="宋体"/>
          <w:bCs/>
          <w:sz w:val="24"/>
          <w:highlight w:val="none"/>
        </w:rPr>
        <w:t>、</w:t>
      </w:r>
      <w:r>
        <w:rPr>
          <w:rFonts w:hint="eastAsia" w:ascii="宋体" w:hAnsi="宋体" w:cs="宋体"/>
          <w:bCs/>
          <w:sz w:val="24"/>
          <w:highlight w:val="none"/>
          <w:lang w:val="en-US" w:eastAsia="zh-CN"/>
        </w:rPr>
        <w:t>服务方案</w:t>
      </w:r>
      <w:r>
        <w:rPr>
          <w:rFonts w:hint="eastAsia" w:ascii="宋体" w:hAnsi="宋体" w:cs="宋体"/>
          <w:bCs/>
          <w:sz w:val="24"/>
          <w:highlight w:val="none"/>
        </w:rPr>
        <w:tab/>
      </w:r>
      <w:r>
        <w:rPr>
          <w:rFonts w:hint="eastAsia" w:ascii="宋体" w:hAnsi="宋体" w:cs="宋体"/>
          <w:bCs/>
          <w:sz w:val="24"/>
          <w:highlight w:val="none"/>
        </w:rPr>
        <w:fldChar w:fldCharType="end"/>
      </w:r>
    </w:p>
    <w:p w14:paraId="3C7AD684">
      <w:pPr>
        <w:snapToGrid w:val="0"/>
        <w:spacing w:line="360" w:lineRule="auto"/>
        <w:ind w:firstLine="482"/>
        <w:jc w:val="left"/>
        <w:rPr>
          <w:rFonts w:hint="eastAsia" w:ascii="宋体" w:hAnsi="宋体" w:cs="宋体"/>
          <w:bCs/>
          <w:sz w:val="24"/>
          <w:highlight w:val="none"/>
        </w:rPr>
      </w:pPr>
      <w:r>
        <w:rPr>
          <w:rFonts w:hint="eastAsia" w:ascii="宋体" w:hAnsi="宋体" w:cs="宋体"/>
          <w:bCs/>
          <w:sz w:val="24"/>
          <w:highlight w:val="none"/>
        </w:rPr>
        <w:fldChar w:fldCharType="begin"/>
      </w:r>
      <w:r>
        <w:rPr>
          <w:rFonts w:hint="eastAsia" w:ascii="宋体" w:hAnsi="宋体" w:cs="宋体"/>
          <w:bCs/>
          <w:sz w:val="24"/>
          <w:highlight w:val="none"/>
        </w:rPr>
        <w:instrText xml:space="preserve"> HYPERLINK \l _Toc23354 </w:instrText>
      </w:r>
      <w:r>
        <w:rPr>
          <w:rFonts w:hint="eastAsia" w:ascii="宋体" w:hAnsi="宋体" w:cs="宋体"/>
          <w:bCs/>
          <w:sz w:val="24"/>
          <w:highlight w:val="none"/>
        </w:rPr>
        <w:fldChar w:fldCharType="separate"/>
      </w:r>
      <w:r>
        <w:rPr>
          <w:rFonts w:hint="eastAsia" w:ascii="宋体" w:hAnsi="宋体" w:cs="宋体"/>
          <w:bCs/>
          <w:sz w:val="24"/>
          <w:highlight w:val="none"/>
          <w:lang w:val="en-US" w:eastAsia="zh-CN"/>
        </w:rPr>
        <w:t>七</w:t>
      </w:r>
      <w:r>
        <w:rPr>
          <w:rFonts w:hint="eastAsia" w:ascii="宋体" w:hAnsi="宋体" w:cs="宋体"/>
          <w:bCs/>
          <w:sz w:val="24"/>
          <w:highlight w:val="none"/>
        </w:rPr>
        <w:t>、其他材料</w:t>
      </w:r>
      <w:r>
        <w:rPr>
          <w:rFonts w:hint="eastAsia" w:ascii="宋体" w:hAnsi="宋体" w:cs="宋体"/>
          <w:bCs/>
          <w:sz w:val="24"/>
          <w:highlight w:val="none"/>
        </w:rPr>
        <w:tab/>
      </w:r>
      <w:r>
        <w:rPr>
          <w:rFonts w:hint="eastAsia" w:ascii="宋体" w:hAnsi="宋体" w:cs="宋体"/>
          <w:bCs/>
          <w:sz w:val="24"/>
          <w:highlight w:val="none"/>
        </w:rPr>
        <w:fldChar w:fldCharType="end"/>
      </w:r>
    </w:p>
    <w:p w14:paraId="4226A089">
      <w:pPr>
        <w:snapToGrid w:val="0"/>
        <w:spacing w:line="360" w:lineRule="auto"/>
        <w:ind w:firstLine="482"/>
        <w:jc w:val="left"/>
        <w:rPr>
          <w:rFonts w:hint="eastAsia" w:ascii="宋体" w:hAnsi="宋体" w:cs="宋体"/>
          <w:bCs/>
          <w:sz w:val="24"/>
          <w:highlight w:val="none"/>
        </w:rPr>
      </w:pPr>
    </w:p>
    <w:p w14:paraId="04472A4C">
      <w:pPr>
        <w:snapToGrid w:val="0"/>
        <w:spacing w:line="360" w:lineRule="auto"/>
        <w:ind w:firstLine="482"/>
        <w:jc w:val="left"/>
        <w:rPr>
          <w:rFonts w:hint="eastAsia" w:ascii="宋体" w:hAnsi="宋体" w:cs="宋体"/>
          <w:highlight w:val="none"/>
        </w:rPr>
      </w:pPr>
    </w:p>
    <w:p w14:paraId="46EB95DB">
      <w:pPr>
        <w:snapToGrid w:val="0"/>
        <w:jc w:val="left"/>
        <w:rPr>
          <w:rFonts w:hint="eastAsia" w:ascii="宋体" w:hAnsi="宋体" w:cs="宋体"/>
          <w:highlight w:val="none"/>
        </w:rPr>
      </w:pPr>
      <w:r>
        <w:rPr>
          <w:rFonts w:hint="eastAsia" w:ascii="宋体" w:hAnsi="宋体" w:cs="宋体"/>
          <w:highlight w:val="none"/>
        </w:rPr>
        <w:br w:type="page"/>
      </w:r>
      <w:r>
        <w:rPr>
          <w:rFonts w:hint="eastAsia" w:ascii="宋体" w:hAnsi="宋体" w:cs="宋体"/>
          <w:highlight w:val="none"/>
        </w:rPr>
        <w:t> </w:t>
      </w:r>
    </w:p>
    <w:p w14:paraId="0C6E77CD">
      <w:pPr>
        <w:pStyle w:val="4"/>
        <w:snapToGrid w:val="0"/>
        <w:spacing w:before="0" w:after="0" w:line="360" w:lineRule="auto"/>
        <w:jc w:val="center"/>
        <w:rPr>
          <w:rFonts w:hint="eastAsia" w:ascii="宋体" w:hAnsi="宋体" w:eastAsia="宋体" w:cs="宋体"/>
          <w:highlight w:val="none"/>
        </w:rPr>
      </w:pPr>
      <w:bookmarkStart w:id="145" w:name="_Toc27667"/>
      <w:bookmarkStart w:id="146" w:name="_Toc11991"/>
      <w:bookmarkStart w:id="147" w:name="_Toc10462"/>
      <w:bookmarkStart w:id="148" w:name="_Toc32418"/>
      <w:bookmarkStart w:id="149" w:name="_Toc10641"/>
      <w:bookmarkStart w:id="150" w:name="_Toc2771"/>
      <w:bookmarkStart w:id="151" w:name="_Toc28139"/>
      <w:bookmarkStart w:id="152" w:name="_Toc11617"/>
      <w:bookmarkStart w:id="153" w:name="_Toc90"/>
      <w:r>
        <w:rPr>
          <w:rFonts w:hint="eastAsia" w:ascii="宋体" w:hAnsi="宋体" w:eastAsia="宋体" w:cs="宋体"/>
          <w:highlight w:val="none"/>
        </w:rPr>
        <w:t>一、</w:t>
      </w:r>
      <w:r>
        <w:rPr>
          <w:rFonts w:hint="eastAsia" w:ascii="宋体" w:hAnsi="宋体" w:eastAsia="宋体" w:cs="宋体"/>
          <w:highlight w:val="none"/>
          <w:lang w:val="en-US" w:eastAsia="zh-CN"/>
        </w:rPr>
        <w:t>报价</w:t>
      </w:r>
      <w:r>
        <w:rPr>
          <w:rFonts w:hint="eastAsia" w:ascii="宋体" w:hAnsi="宋体" w:eastAsia="宋体" w:cs="宋体"/>
          <w:highlight w:val="none"/>
        </w:rPr>
        <w:t>承诺函</w:t>
      </w:r>
      <w:bookmarkEnd w:id="145"/>
      <w:bookmarkEnd w:id="146"/>
      <w:bookmarkEnd w:id="147"/>
      <w:bookmarkEnd w:id="148"/>
      <w:bookmarkEnd w:id="149"/>
      <w:bookmarkEnd w:id="150"/>
      <w:bookmarkEnd w:id="151"/>
      <w:bookmarkEnd w:id="152"/>
      <w:bookmarkEnd w:id="153"/>
    </w:p>
    <w:p w14:paraId="06B58C0D">
      <w:pPr>
        <w:snapToGrid w:val="0"/>
        <w:spacing w:line="360" w:lineRule="auto"/>
        <w:ind w:firstLine="480"/>
        <w:jc w:val="center"/>
        <w:rPr>
          <w:rFonts w:hint="eastAsia" w:ascii="宋体" w:hAnsi="宋体" w:cs="宋体"/>
          <w:highlight w:val="none"/>
        </w:rPr>
      </w:pPr>
    </w:p>
    <w:p w14:paraId="626703A7">
      <w:pPr>
        <w:snapToGrid w:val="0"/>
        <w:spacing w:line="360" w:lineRule="auto"/>
        <w:jc w:val="left"/>
        <w:rPr>
          <w:rFonts w:hint="eastAsia" w:ascii="宋体" w:hAnsi="宋体" w:cs="宋体"/>
          <w:highlight w:val="none"/>
        </w:rPr>
      </w:pPr>
      <w:r>
        <w:rPr>
          <w:rFonts w:hint="eastAsia" w:ascii="宋体" w:hAnsi="宋体" w:cs="宋体"/>
          <w:sz w:val="28"/>
          <w:szCs w:val="28"/>
          <w:highlight w:val="none"/>
          <w:u w:val="single"/>
        </w:rPr>
        <w:t>          </w:t>
      </w:r>
      <w:r>
        <w:rPr>
          <w:rFonts w:hint="eastAsia" w:ascii="宋体" w:hAnsi="宋体" w:cs="宋体"/>
          <w:highlight w:val="none"/>
        </w:rPr>
        <w:t>（采购人名称）:</w:t>
      </w:r>
    </w:p>
    <w:p w14:paraId="0A9CE418">
      <w:pPr>
        <w:numPr>
          <w:ilvl w:val="0"/>
          <w:numId w:val="6"/>
        </w:numPr>
        <w:snapToGrid w:val="0"/>
        <w:spacing w:line="360" w:lineRule="auto"/>
        <w:ind w:firstLine="420"/>
        <w:jc w:val="left"/>
        <w:rPr>
          <w:rFonts w:hint="eastAsia" w:ascii="宋体" w:hAnsi="宋体" w:cs="宋体"/>
          <w:highlight w:val="none"/>
          <w:lang w:eastAsia="zh-CN"/>
        </w:rPr>
      </w:pPr>
      <w:r>
        <w:rPr>
          <w:rFonts w:hint="eastAsia" w:ascii="宋体" w:hAnsi="宋体" w:cs="宋体"/>
          <w:highlight w:val="none"/>
        </w:rPr>
        <w:t>我方已仔细研究</w:t>
      </w:r>
      <w:r>
        <w:rPr>
          <w:rFonts w:hint="eastAsia" w:ascii="宋体" w:hAnsi="宋体" w:cs="宋体"/>
          <w:sz w:val="28"/>
          <w:szCs w:val="28"/>
          <w:highlight w:val="none"/>
          <w:u w:val="single"/>
        </w:rPr>
        <w:t>     </w:t>
      </w:r>
      <w:r>
        <w:rPr>
          <w:rFonts w:hint="eastAsia" w:ascii="宋体" w:hAnsi="宋体" w:cs="宋体"/>
          <w:highlight w:val="none"/>
        </w:rPr>
        <w:t>（项目名称）</w:t>
      </w:r>
      <w:r>
        <w:rPr>
          <w:rFonts w:hint="eastAsia" w:ascii="宋体" w:hAnsi="宋体" w:cs="宋体"/>
          <w:highlight w:val="none"/>
          <w:lang w:eastAsia="zh-CN"/>
        </w:rPr>
        <w:t>采购</w:t>
      </w:r>
      <w:r>
        <w:rPr>
          <w:rFonts w:hint="eastAsia" w:ascii="宋体" w:hAnsi="宋体" w:cs="宋体"/>
          <w:highlight w:val="none"/>
        </w:rPr>
        <w:t>文件</w:t>
      </w:r>
      <w:r>
        <w:rPr>
          <w:rFonts w:hint="eastAsia" w:ascii="宋体" w:hAnsi="宋体" w:cs="宋体"/>
          <w:highlight w:val="none"/>
          <w:lang w:eastAsia="zh-CN"/>
        </w:rPr>
        <w:t>的</w:t>
      </w:r>
      <w:r>
        <w:rPr>
          <w:rFonts w:hint="eastAsia" w:ascii="宋体" w:hAnsi="宋体" w:cs="宋体"/>
          <w:highlight w:val="none"/>
          <w:lang w:val="en-US" w:eastAsia="zh-CN"/>
        </w:rPr>
        <w:t>全部内容</w:t>
      </w:r>
      <w:r>
        <w:rPr>
          <w:rFonts w:hint="eastAsia" w:ascii="宋体" w:hAnsi="宋体" w:cs="宋体"/>
          <w:highlight w:val="none"/>
        </w:rPr>
        <w:t>，我单位经研究文件中的所有内容，</w:t>
      </w:r>
      <w:r>
        <w:rPr>
          <w:rFonts w:hint="eastAsia" w:ascii="宋体" w:hAnsi="宋体" w:cs="宋体"/>
          <w:szCs w:val="21"/>
          <w:highlight w:val="none"/>
        </w:rPr>
        <w:t>愿以</w:t>
      </w:r>
      <w:r>
        <w:rPr>
          <w:rFonts w:hint="eastAsia" w:ascii="宋体" w:hAnsi="宋体" w:cs="宋体"/>
          <w:szCs w:val="21"/>
          <w:highlight w:val="none"/>
          <w:lang w:val="en-US" w:eastAsia="zh-CN"/>
        </w:rPr>
        <w:t>含税总价</w:t>
      </w:r>
      <w:r>
        <w:rPr>
          <w:rFonts w:hint="eastAsia" w:ascii="宋体" w:hAnsi="宋体" w:cs="宋体"/>
          <w:highlight w:val="none"/>
        </w:rPr>
        <w:t>人民币（大写）</w:t>
      </w:r>
      <w:r>
        <w:rPr>
          <w:rFonts w:hint="eastAsia" w:ascii="宋体" w:hAnsi="宋体" w:cs="宋体"/>
          <w:sz w:val="28"/>
          <w:szCs w:val="28"/>
          <w:highlight w:val="none"/>
          <w:u w:val="single"/>
        </w:rPr>
        <w:t>     </w:t>
      </w:r>
      <w:r>
        <w:rPr>
          <w:rFonts w:hint="eastAsia" w:ascii="宋体" w:hAnsi="宋体" w:cs="宋体"/>
          <w:highlight w:val="none"/>
        </w:rPr>
        <w:t>元（¥</w:t>
      </w:r>
      <w:r>
        <w:rPr>
          <w:rFonts w:hint="eastAsia" w:ascii="宋体" w:hAnsi="宋体" w:cs="宋体"/>
          <w:sz w:val="28"/>
          <w:szCs w:val="28"/>
          <w:highlight w:val="none"/>
          <w:u w:val="single"/>
        </w:rPr>
        <w:t>    </w:t>
      </w:r>
      <w:r>
        <w:rPr>
          <w:rFonts w:hint="eastAsia" w:ascii="宋体" w:hAnsi="宋体" w:cs="宋体"/>
          <w:highlight w:val="none"/>
        </w:rPr>
        <w:t>）按照合同约定完成所有工作内容</w:t>
      </w:r>
      <w:r>
        <w:rPr>
          <w:rFonts w:hint="eastAsia" w:ascii="宋体" w:hAnsi="宋体" w:cs="宋体"/>
          <w:highlight w:val="none"/>
          <w:lang w:eastAsia="zh-CN"/>
        </w:rPr>
        <w:t>。</w:t>
      </w:r>
    </w:p>
    <w:p w14:paraId="353324C5">
      <w:pPr>
        <w:numPr>
          <w:ilvl w:val="0"/>
          <w:numId w:val="6"/>
        </w:numPr>
        <w:snapToGrid w:val="0"/>
        <w:spacing w:line="360" w:lineRule="auto"/>
        <w:ind w:firstLine="420"/>
        <w:jc w:val="left"/>
        <w:rPr>
          <w:rFonts w:hint="eastAsia" w:ascii="宋体" w:hAnsi="宋体" w:cs="宋体"/>
          <w:highlight w:val="none"/>
        </w:rPr>
      </w:pPr>
      <w:r>
        <w:rPr>
          <w:rFonts w:hint="eastAsia" w:ascii="宋体" w:hAnsi="宋体" w:cs="宋体"/>
          <w:highlight w:val="none"/>
          <w:lang w:eastAsia="zh-CN"/>
        </w:rPr>
        <w:t>我方承诺在</w:t>
      </w:r>
      <w:r>
        <w:rPr>
          <w:rFonts w:hint="eastAsia" w:ascii="宋体" w:hAnsi="宋体" w:cs="宋体"/>
          <w:highlight w:val="none"/>
          <w:lang w:val="en-US" w:eastAsia="zh-CN"/>
        </w:rPr>
        <w:t>采购</w:t>
      </w:r>
      <w:r>
        <w:rPr>
          <w:rFonts w:hint="eastAsia" w:ascii="宋体" w:hAnsi="宋体" w:cs="宋体"/>
          <w:highlight w:val="none"/>
          <w:lang w:eastAsia="zh-CN"/>
        </w:rPr>
        <w:t>文件规定的</w:t>
      </w:r>
      <w:r>
        <w:rPr>
          <w:rFonts w:hint="eastAsia" w:ascii="宋体" w:hAnsi="宋体" w:cs="宋体"/>
          <w:highlight w:val="none"/>
          <w:lang w:val="en-US" w:eastAsia="zh-CN"/>
        </w:rPr>
        <w:t>报价</w:t>
      </w:r>
      <w:r>
        <w:rPr>
          <w:rFonts w:hint="eastAsia" w:ascii="宋体" w:hAnsi="宋体" w:cs="宋体"/>
          <w:highlight w:val="none"/>
          <w:lang w:eastAsia="zh-CN"/>
        </w:rPr>
        <w:t>有效期内不撤销申请文件。</w:t>
      </w:r>
    </w:p>
    <w:p w14:paraId="0B288B2B">
      <w:pPr>
        <w:numPr>
          <w:ilvl w:val="0"/>
          <w:numId w:val="6"/>
        </w:numPr>
        <w:snapToGrid w:val="0"/>
        <w:spacing w:line="360" w:lineRule="auto"/>
        <w:ind w:firstLine="420"/>
        <w:jc w:val="left"/>
        <w:rPr>
          <w:rFonts w:hint="eastAsia" w:ascii="宋体" w:hAnsi="宋体" w:cs="宋体"/>
          <w:highlight w:val="none"/>
        </w:rPr>
      </w:pPr>
      <w:r>
        <w:rPr>
          <w:rFonts w:hint="eastAsia" w:ascii="宋体" w:hAnsi="宋体" w:cs="宋体"/>
          <w:highlight w:val="none"/>
          <w:lang w:val="en-US" w:eastAsia="zh-CN"/>
        </w:rPr>
        <w:t>服务期限</w:t>
      </w:r>
      <w:r>
        <w:rPr>
          <w:rFonts w:hint="eastAsia" w:ascii="宋体" w:hAnsi="宋体" w:cs="宋体"/>
          <w:highlight w:val="none"/>
          <w:lang w:eastAsia="zh-CN"/>
        </w:rPr>
        <w:t>：</w:t>
      </w:r>
      <w:r>
        <w:rPr>
          <w:rFonts w:hint="eastAsia" w:ascii="宋体" w:hAnsi="宋体" w:cs="宋体"/>
          <w:highlight w:val="none"/>
          <w:u w:val="single"/>
          <w:lang w:val="en-US" w:eastAsia="zh-CN"/>
        </w:rPr>
        <w:t xml:space="preserve">          </w:t>
      </w:r>
    </w:p>
    <w:p w14:paraId="1E8AAF40">
      <w:pPr>
        <w:numPr>
          <w:ilvl w:val="0"/>
          <w:numId w:val="6"/>
        </w:numPr>
        <w:snapToGrid w:val="0"/>
        <w:spacing w:line="360" w:lineRule="auto"/>
        <w:ind w:firstLine="420"/>
        <w:jc w:val="left"/>
        <w:rPr>
          <w:rFonts w:hint="eastAsia" w:ascii="宋体" w:hAnsi="宋体" w:cs="宋体"/>
          <w:highlight w:val="none"/>
        </w:rPr>
      </w:pPr>
      <w:r>
        <w:rPr>
          <w:rFonts w:hint="eastAsia" w:ascii="宋体" w:hAnsi="宋体" w:cs="宋体"/>
          <w:highlight w:val="none"/>
        </w:rPr>
        <w:t>质量要求</w:t>
      </w:r>
      <w:r>
        <w:rPr>
          <w:rFonts w:hint="eastAsia" w:ascii="宋体" w:hAnsi="宋体" w:cs="宋体"/>
          <w:highlight w:val="none"/>
          <w:lang w:eastAsia="zh-CN"/>
        </w:rPr>
        <w:t>：</w:t>
      </w:r>
      <w:r>
        <w:rPr>
          <w:rFonts w:hint="eastAsia" w:ascii="宋体" w:hAnsi="宋体" w:cs="宋体"/>
          <w:highlight w:val="none"/>
          <w:u w:val="single"/>
          <w:lang w:val="en-US" w:eastAsia="zh-CN"/>
        </w:rPr>
        <w:t xml:space="preserve">       </w:t>
      </w:r>
    </w:p>
    <w:p w14:paraId="47AB3FD9">
      <w:pPr>
        <w:numPr>
          <w:ilvl w:val="0"/>
          <w:numId w:val="6"/>
        </w:numPr>
        <w:snapToGrid w:val="0"/>
        <w:spacing w:line="360" w:lineRule="auto"/>
        <w:ind w:firstLine="420"/>
        <w:jc w:val="left"/>
        <w:rPr>
          <w:rFonts w:hint="eastAsia" w:ascii="宋体" w:hAnsi="宋体" w:cs="宋体"/>
          <w:highlight w:val="none"/>
        </w:rPr>
      </w:pPr>
      <w:r>
        <w:rPr>
          <w:rFonts w:hint="eastAsia" w:ascii="宋体" w:hAnsi="宋体" w:cs="宋体"/>
          <w:highlight w:val="none"/>
          <w:lang w:val="en-US" w:eastAsia="zh-CN"/>
        </w:rPr>
        <w:t>报价</w:t>
      </w:r>
      <w:r>
        <w:rPr>
          <w:rFonts w:hint="eastAsia" w:ascii="宋体" w:hAnsi="宋体" w:cs="宋体"/>
          <w:highlight w:val="none"/>
        </w:rPr>
        <w:t>有效期</w:t>
      </w:r>
      <w:r>
        <w:rPr>
          <w:rFonts w:hint="eastAsia" w:ascii="宋体" w:hAnsi="宋体" w:cs="宋体"/>
          <w:highlight w:val="none"/>
          <w:lang w:eastAsia="zh-CN"/>
        </w:rPr>
        <w:t>：</w:t>
      </w:r>
      <w:r>
        <w:rPr>
          <w:rFonts w:hint="eastAsia" w:ascii="宋体" w:hAnsi="宋体" w:cs="宋体"/>
          <w:highlight w:val="none"/>
          <w:u w:val="single"/>
          <w:lang w:val="en-US" w:eastAsia="zh-CN"/>
        </w:rPr>
        <w:t xml:space="preserve">       </w:t>
      </w:r>
      <w:r>
        <w:rPr>
          <w:rFonts w:hint="eastAsia" w:ascii="宋体" w:hAnsi="宋体" w:cs="宋体"/>
          <w:highlight w:val="none"/>
          <w:u w:val="none"/>
          <w:lang w:val="en-US" w:eastAsia="zh-CN"/>
        </w:rPr>
        <w:t>日历天</w:t>
      </w:r>
    </w:p>
    <w:p w14:paraId="49B4B0FC">
      <w:pPr>
        <w:numPr>
          <w:ilvl w:val="0"/>
          <w:numId w:val="6"/>
        </w:numPr>
        <w:snapToGrid w:val="0"/>
        <w:spacing w:line="360" w:lineRule="auto"/>
        <w:ind w:firstLine="420"/>
        <w:jc w:val="left"/>
        <w:rPr>
          <w:rFonts w:hint="eastAsia" w:ascii="宋体" w:hAnsi="宋体" w:cs="宋体"/>
          <w:highlight w:val="none"/>
        </w:rPr>
      </w:pPr>
      <w:r>
        <w:rPr>
          <w:rFonts w:hint="eastAsia" w:ascii="宋体" w:hAnsi="宋体" w:cs="宋体"/>
          <w:highlight w:val="none"/>
        </w:rPr>
        <w:t>一旦我方中选，我方承诺：</w:t>
      </w:r>
    </w:p>
    <w:p w14:paraId="1D5FCF73">
      <w:pPr>
        <w:snapToGrid w:val="0"/>
        <w:spacing w:line="360" w:lineRule="auto"/>
        <w:ind w:firstLine="420"/>
        <w:jc w:val="left"/>
        <w:rPr>
          <w:rFonts w:hint="eastAsia" w:ascii="宋体" w:hAnsi="宋体" w:cs="宋体"/>
          <w:highlight w:val="none"/>
          <w:lang w:eastAsia="zh-CN"/>
        </w:rPr>
      </w:pPr>
      <w:r>
        <w:rPr>
          <w:rFonts w:hint="eastAsia" w:ascii="宋体" w:hAnsi="宋体" w:cs="宋体"/>
          <w:highlight w:val="none"/>
        </w:rPr>
        <w:t>（1）在收到中选通知书后，在中选通知书规定的期限内与你方签订合同</w:t>
      </w:r>
      <w:r>
        <w:rPr>
          <w:rFonts w:hint="eastAsia" w:ascii="宋体" w:hAnsi="宋体" w:cs="宋体"/>
          <w:highlight w:val="none"/>
          <w:lang w:eastAsia="zh-CN"/>
        </w:rPr>
        <w:t>；</w:t>
      </w:r>
    </w:p>
    <w:p w14:paraId="53463DC0">
      <w:pPr>
        <w:snapToGrid w:val="0"/>
        <w:spacing w:line="360" w:lineRule="auto"/>
        <w:ind w:firstLine="420"/>
        <w:jc w:val="left"/>
        <w:rPr>
          <w:rFonts w:hint="eastAsia" w:ascii="宋体" w:hAnsi="宋体" w:cs="宋体"/>
          <w:highlight w:val="none"/>
          <w:lang w:eastAsia="zh-CN"/>
        </w:rPr>
      </w:pPr>
      <w:r>
        <w:rPr>
          <w:rFonts w:hint="eastAsia" w:ascii="宋体" w:hAnsi="宋体" w:cs="宋体"/>
          <w:highlight w:val="none"/>
          <w:lang w:eastAsia="zh-CN"/>
        </w:rPr>
        <w:t>（</w:t>
      </w:r>
      <w:r>
        <w:rPr>
          <w:rFonts w:hint="eastAsia" w:ascii="宋体" w:hAnsi="宋体" w:cs="宋体"/>
          <w:highlight w:val="none"/>
          <w:lang w:val="en-US" w:eastAsia="zh-CN"/>
        </w:rPr>
        <w:t>2</w:t>
      </w:r>
      <w:r>
        <w:rPr>
          <w:rFonts w:hint="eastAsia" w:ascii="宋体" w:hAnsi="宋体" w:cs="宋体"/>
          <w:highlight w:val="none"/>
          <w:lang w:eastAsia="zh-CN"/>
        </w:rPr>
        <w:t>）</w:t>
      </w:r>
      <w:r>
        <w:rPr>
          <w:rFonts w:hint="eastAsia" w:ascii="宋体" w:hAnsi="宋体" w:cs="宋体"/>
          <w:highlight w:val="none"/>
        </w:rPr>
        <w:t>在签订合同时不向你方提出附加条件；</w:t>
      </w:r>
    </w:p>
    <w:p w14:paraId="5A951F9E">
      <w:pPr>
        <w:snapToGrid w:val="0"/>
        <w:spacing w:line="360" w:lineRule="auto"/>
        <w:ind w:firstLine="420"/>
        <w:jc w:val="left"/>
        <w:rPr>
          <w:rFonts w:hint="eastAsia"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3</w:t>
      </w:r>
      <w:r>
        <w:rPr>
          <w:rFonts w:hint="eastAsia" w:ascii="宋体" w:hAnsi="宋体" w:cs="宋体"/>
          <w:highlight w:val="none"/>
        </w:rPr>
        <w:t>）在合同约定的期限内完成合同规定的全部义务。</w:t>
      </w:r>
    </w:p>
    <w:p w14:paraId="10CE8C38">
      <w:pPr>
        <w:snapToGrid w:val="0"/>
        <w:spacing w:line="360" w:lineRule="auto"/>
        <w:ind w:firstLine="420"/>
        <w:jc w:val="left"/>
        <w:rPr>
          <w:rFonts w:hint="eastAsia" w:ascii="宋体" w:hAnsi="宋体" w:cs="宋体"/>
          <w:highlight w:val="none"/>
          <w:lang w:eastAsia="zh-CN"/>
        </w:rPr>
      </w:pPr>
      <w:r>
        <w:rPr>
          <w:rFonts w:hint="eastAsia" w:ascii="宋体" w:hAnsi="宋体" w:cs="宋体"/>
          <w:highlight w:val="none"/>
          <w:lang w:eastAsia="zh-CN"/>
        </w:rPr>
        <w:t>（</w:t>
      </w:r>
      <w:r>
        <w:rPr>
          <w:rFonts w:hint="eastAsia" w:ascii="宋体" w:hAnsi="宋体" w:cs="宋体"/>
          <w:highlight w:val="none"/>
          <w:lang w:val="en-US" w:eastAsia="zh-CN"/>
        </w:rPr>
        <w:t>4</w:t>
      </w:r>
      <w:r>
        <w:rPr>
          <w:rFonts w:hint="eastAsia" w:ascii="宋体" w:hAnsi="宋体" w:cs="宋体"/>
          <w:highlight w:val="none"/>
          <w:lang w:eastAsia="zh-CN"/>
        </w:rPr>
        <w:t>）</w:t>
      </w:r>
      <w:r>
        <w:rPr>
          <w:rFonts w:hint="eastAsia" w:ascii="宋体" w:hAnsi="宋体" w:cs="宋体"/>
          <w:highlight w:val="none"/>
        </w:rPr>
        <w:t>权利义务满足</w:t>
      </w:r>
      <w:r>
        <w:rPr>
          <w:rFonts w:hint="eastAsia" w:ascii="宋体" w:hAnsi="宋体" w:cs="宋体"/>
          <w:highlight w:val="none"/>
          <w:lang w:val="en-US" w:eastAsia="zh-CN"/>
        </w:rPr>
        <w:t>采购</w:t>
      </w:r>
      <w:r>
        <w:rPr>
          <w:rFonts w:hint="eastAsia" w:ascii="宋体" w:hAnsi="宋体" w:cs="宋体"/>
          <w:highlight w:val="none"/>
        </w:rPr>
        <w:t>文件规定</w:t>
      </w:r>
      <w:r>
        <w:rPr>
          <w:rFonts w:hint="eastAsia" w:ascii="宋体" w:hAnsi="宋体" w:cs="宋体"/>
          <w:highlight w:val="none"/>
          <w:lang w:eastAsia="zh-CN"/>
        </w:rPr>
        <w:t>。</w:t>
      </w:r>
    </w:p>
    <w:p w14:paraId="15346290">
      <w:pPr>
        <w:snapToGrid w:val="0"/>
        <w:spacing w:line="360" w:lineRule="auto"/>
        <w:ind w:firstLine="420"/>
        <w:jc w:val="left"/>
        <w:rPr>
          <w:rFonts w:hint="eastAsia" w:ascii="宋体" w:hAnsi="宋体" w:cs="宋体"/>
          <w:highlight w:val="none"/>
          <w:lang w:eastAsia="zh-CN"/>
        </w:rPr>
      </w:pPr>
      <w:r>
        <w:rPr>
          <w:rFonts w:hint="eastAsia" w:ascii="宋体" w:hAnsi="宋体" w:cs="宋体"/>
          <w:highlight w:val="none"/>
          <w:lang w:eastAsia="zh-CN"/>
        </w:rPr>
        <w:t>（</w:t>
      </w:r>
      <w:r>
        <w:rPr>
          <w:rFonts w:hint="eastAsia" w:ascii="宋体" w:hAnsi="宋体" w:cs="宋体"/>
          <w:highlight w:val="none"/>
          <w:lang w:val="en-US" w:eastAsia="zh-CN"/>
        </w:rPr>
        <w:t>5</w:t>
      </w:r>
      <w:r>
        <w:rPr>
          <w:rFonts w:hint="eastAsia" w:ascii="宋体" w:hAnsi="宋体" w:cs="宋体"/>
          <w:highlight w:val="none"/>
          <w:lang w:eastAsia="zh-CN"/>
        </w:rPr>
        <w:t>）</w:t>
      </w:r>
      <w:r>
        <w:rPr>
          <w:rFonts w:hint="eastAsia" w:ascii="宋体" w:hAnsi="宋体" w:cs="宋体"/>
          <w:highlight w:val="none"/>
        </w:rPr>
        <w:t>我方将按</w:t>
      </w:r>
      <w:r>
        <w:rPr>
          <w:rFonts w:hint="eastAsia" w:ascii="宋体" w:hAnsi="宋体" w:cs="宋体"/>
          <w:highlight w:val="none"/>
          <w:lang w:val="en-US" w:eastAsia="zh-CN"/>
        </w:rPr>
        <w:t>申请</w:t>
      </w:r>
      <w:r>
        <w:rPr>
          <w:rFonts w:hint="eastAsia" w:ascii="宋体" w:hAnsi="宋体" w:cs="宋体"/>
          <w:highlight w:val="none"/>
        </w:rPr>
        <w:t>文件中填报的</w:t>
      </w:r>
      <w:r>
        <w:rPr>
          <w:rFonts w:hint="eastAsia" w:ascii="宋体" w:hAnsi="宋体" w:cs="宋体"/>
          <w:highlight w:val="none"/>
          <w:lang w:eastAsia="zh-CN"/>
        </w:rPr>
        <w:t>项目</w:t>
      </w:r>
      <w:r>
        <w:rPr>
          <w:rFonts w:hint="eastAsia" w:ascii="宋体" w:hAnsi="宋体" w:cs="宋体"/>
          <w:highlight w:val="none"/>
        </w:rPr>
        <w:t>负责人</w:t>
      </w:r>
      <w:r>
        <w:rPr>
          <w:rFonts w:hint="eastAsia" w:ascii="宋体" w:hAnsi="宋体" w:cs="宋体"/>
          <w:highlight w:val="none"/>
          <w:lang w:val="en-US" w:eastAsia="zh-CN"/>
        </w:rPr>
        <w:t>及其他主要人员</w:t>
      </w:r>
      <w:r>
        <w:rPr>
          <w:rFonts w:hint="eastAsia" w:ascii="宋体" w:hAnsi="宋体" w:cs="宋体"/>
          <w:highlight w:val="none"/>
        </w:rPr>
        <w:t>履行合同。如有变更（不可抗力除外），</w:t>
      </w:r>
      <w:r>
        <w:rPr>
          <w:rFonts w:hint="eastAsia" w:ascii="宋体" w:hAnsi="宋体" w:cs="宋体"/>
          <w:highlight w:val="none"/>
          <w:lang w:val="en-US" w:eastAsia="zh-CN"/>
        </w:rPr>
        <w:t>委托人</w:t>
      </w:r>
      <w:r>
        <w:rPr>
          <w:rFonts w:hint="eastAsia" w:ascii="宋体" w:hAnsi="宋体" w:cs="宋体"/>
          <w:highlight w:val="none"/>
        </w:rPr>
        <w:t>可按照</w:t>
      </w:r>
      <w:r>
        <w:rPr>
          <w:rFonts w:hint="eastAsia" w:ascii="宋体" w:hAnsi="宋体" w:cs="宋体"/>
          <w:highlight w:val="none"/>
          <w:lang w:val="en-US" w:eastAsia="zh-CN"/>
        </w:rPr>
        <w:t>采购</w:t>
      </w:r>
      <w:r>
        <w:rPr>
          <w:rFonts w:hint="eastAsia" w:ascii="宋体" w:hAnsi="宋体" w:cs="宋体"/>
          <w:highlight w:val="none"/>
        </w:rPr>
        <w:t>文件规定取消我方的</w:t>
      </w:r>
      <w:r>
        <w:rPr>
          <w:rFonts w:hint="eastAsia" w:ascii="宋体" w:hAnsi="宋体" w:cs="宋体"/>
          <w:highlight w:val="none"/>
          <w:lang w:val="en-US" w:eastAsia="zh-CN"/>
        </w:rPr>
        <w:t>中选</w:t>
      </w:r>
      <w:r>
        <w:rPr>
          <w:rFonts w:hint="eastAsia" w:ascii="宋体" w:hAnsi="宋体" w:cs="宋体"/>
          <w:highlight w:val="none"/>
        </w:rPr>
        <w:t>资格，解除合同并要求我方支付合同总价款10％的违约金。</w:t>
      </w:r>
    </w:p>
    <w:p w14:paraId="5F2CBB99">
      <w:pPr>
        <w:snapToGrid w:val="0"/>
        <w:spacing w:line="360" w:lineRule="auto"/>
        <w:ind w:firstLine="420"/>
        <w:jc w:val="left"/>
        <w:rPr>
          <w:rFonts w:hint="eastAsia" w:ascii="宋体" w:hAnsi="宋体" w:cs="宋体"/>
          <w:highlight w:val="none"/>
        </w:rPr>
      </w:pPr>
      <w:r>
        <w:rPr>
          <w:rFonts w:hint="eastAsia" w:ascii="宋体" w:hAnsi="宋体" w:cs="宋体"/>
          <w:highlight w:val="none"/>
          <w:lang w:val="en-US" w:eastAsia="zh-CN"/>
        </w:rPr>
        <w:t>7．</w:t>
      </w:r>
      <w:r>
        <w:rPr>
          <w:rFonts w:hint="eastAsia" w:ascii="宋体" w:hAnsi="宋体" w:cs="宋体"/>
          <w:highlight w:val="none"/>
        </w:rPr>
        <w:t>我方在此声明，所递交的申请文件及有关资料完整、真实和准确。</w:t>
      </w:r>
    </w:p>
    <w:p w14:paraId="1CEC1DE2">
      <w:pPr>
        <w:snapToGrid w:val="0"/>
        <w:spacing w:line="360" w:lineRule="auto"/>
        <w:ind w:firstLine="420"/>
        <w:jc w:val="left"/>
        <w:rPr>
          <w:rFonts w:hint="eastAsia" w:ascii="宋体" w:hAnsi="宋体" w:cs="宋体"/>
          <w:highlight w:val="none"/>
        </w:rPr>
      </w:pPr>
      <w:r>
        <w:rPr>
          <w:rFonts w:hint="eastAsia" w:ascii="宋体" w:hAnsi="宋体" w:cs="宋体"/>
          <w:highlight w:val="none"/>
          <w:lang w:val="en-US" w:eastAsia="zh-CN"/>
        </w:rPr>
        <w:t>8．</w:t>
      </w:r>
      <w:r>
        <w:rPr>
          <w:rFonts w:hint="eastAsia" w:ascii="宋体" w:hAnsi="宋体" w:cs="宋体"/>
          <w:highlight w:val="none"/>
        </w:rPr>
        <w:t>在合同协议书正式签署生效之前，本申请函连同你方的中选通知书将构成我们双方之间共同遵守的文件，对双方具有约束力。</w:t>
      </w:r>
    </w:p>
    <w:p w14:paraId="0D1629A9">
      <w:pPr>
        <w:snapToGrid w:val="0"/>
        <w:spacing w:line="360" w:lineRule="auto"/>
        <w:ind w:firstLine="420"/>
        <w:jc w:val="left"/>
        <w:rPr>
          <w:rFonts w:hint="eastAsia" w:ascii="宋体" w:hAnsi="宋体" w:cs="宋体"/>
          <w:highlight w:val="none"/>
        </w:rPr>
      </w:pPr>
      <w:r>
        <w:rPr>
          <w:rFonts w:hint="eastAsia" w:ascii="宋体" w:hAnsi="宋体" w:cs="宋体"/>
          <w:highlight w:val="none"/>
          <w:lang w:val="en-US" w:eastAsia="zh-CN"/>
        </w:rPr>
        <w:t>9</w:t>
      </w:r>
      <w:r>
        <w:rPr>
          <w:rFonts w:hint="eastAsia" w:ascii="宋体" w:hAnsi="宋体" w:cs="宋体"/>
          <w:highlight w:val="none"/>
        </w:rPr>
        <w:t>、除非另外达成协议并生效，</w:t>
      </w:r>
      <w:r>
        <w:rPr>
          <w:rFonts w:hint="eastAsia" w:ascii="宋体" w:hAnsi="宋体" w:cs="宋体"/>
          <w:highlight w:val="none"/>
          <w:lang w:val="en-US" w:eastAsia="zh-CN"/>
        </w:rPr>
        <w:t>采购文件</w:t>
      </w:r>
      <w:r>
        <w:rPr>
          <w:rFonts w:hint="eastAsia" w:ascii="宋体" w:hAnsi="宋体" w:cs="宋体"/>
          <w:highlight w:val="none"/>
        </w:rPr>
        <w:t>、</w:t>
      </w:r>
      <w:r>
        <w:rPr>
          <w:rFonts w:hint="eastAsia" w:ascii="宋体" w:hAnsi="宋体" w:cs="宋体"/>
          <w:highlight w:val="none"/>
          <w:lang w:val="en-US" w:eastAsia="zh-CN"/>
        </w:rPr>
        <w:t>采购文件</w:t>
      </w:r>
      <w:r>
        <w:rPr>
          <w:rFonts w:hint="eastAsia" w:ascii="宋体" w:hAnsi="宋体" w:cs="宋体"/>
          <w:highlight w:val="none"/>
        </w:rPr>
        <w:t>补充通知、采购答疑纪要、成交通知书和本响应文件将构成约束我们双方的合同。</w:t>
      </w:r>
    </w:p>
    <w:tbl>
      <w:tblPr>
        <w:tblStyle w:val="36"/>
        <w:tblpPr w:leftFromText="180" w:rightFromText="180" w:vertAnchor="text" w:horzAnchor="page" w:tblpX="4743" w:tblpY="353"/>
        <w:tblOverlap w:val="never"/>
        <w:tblW w:w="5398" w:type="dxa"/>
        <w:tblInd w:w="0" w:type="dxa"/>
        <w:tblLayout w:type="fixed"/>
        <w:tblCellMar>
          <w:top w:w="0" w:type="dxa"/>
          <w:left w:w="0" w:type="dxa"/>
          <w:bottom w:w="0" w:type="dxa"/>
          <w:right w:w="0" w:type="dxa"/>
        </w:tblCellMar>
      </w:tblPr>
      <w:tblGrid>
        <w:gridCol w:w="5398"/>
      </w:tblGrid>
      <w:tr w14:paraId="3E7ADBDC">
        <w:tblPrEx>
          <w:tblCellMar>
            <w:top w:w="0" w:type="dxa"/>
            <w:left w:w="0" w:type="dxa"/>
            <w:bottom w:w="0" w:type="dxa"/>
            <w:right w:w="0" w:type="dxa"/>
          </w:tblCellMar>
        </w:tblPrEx>
        <w:tc>
          <w:tcPr>
            <w:tcW w:w="5398" w:type="dxa"/>
            <w:tcMar>
              <w:top w:w="0" w:type="dxa"/>
              <w:left w:w="108" w:type="dxa"/>
              <w:bottom w:w="0" w:type="dxa"/>
              <w:right w:w="108" w:type="dxa"/>
            </w:tcMar>
          </w:tcPr>
          <w:p w14:paraId="6677A3D3">
            <w:pPr>
              <w:snapToGrid w:val="0"/>
              <w:spacing w:line="360" w:lineRule="auto"/>
              <w:jc w:val="left"/>
              <w:rPr>
                <w:rFonts w:hint="eastAsia" w:ascii="宋体" w:hAnsi="宋体" w:cs="宋体"/>
                <w:szCs w:val="21"/>
                <w:highlight w:val="none"/>
              </w:rPr>
            </w:pPr>
            <w:r>
              <w:rPr>
                <w:rFonts w:hint="eastAsia" w:ascii="宋体" w:hAnsi="宋体" w:cs="宋体"/>
                <w:highlight w:val="none"/>
              </w:rPr>
              <w:t>供应商：</w:t>
            </w:r>
            <w:r>
              <w:rPr>
                <w:rFonts w:hint="eastAsia" w:ascii="宋体" w:hAnsi="宋体" w:cs="宋体"/>
                <w:sz w:val="28"/>
                <w:szCs w:val="28"/>
                <w:highlight w:val="none"/>
                <w:u w:val="single"/>
              </w:rPr>
              <w:t>         </w:t>
            </w:r>
            <w:r>
              <w:rPr>
                <w:rFonts w:hint="eastAsia" w:ascii="宋体" w:hAnsi="宋体" w:cs="宋体"/>
                <w:highlight w:val="none"/>
              </w:rPr>
              <w:t>（盖公章）</w:t>
            </w:r>
          </w:p>
          <w:p w14:paraId="4FE11A4F">
            <w:pPr>
              <w:snapToGrid w:val="0"/>
              <w:spacing w:line="360" w:lineRule="auto"/>
              <w:jc w:val="left"/>
              <w:rPr>
                <w:rFonts w:hint="eastAsia" w:ascii="宋体" w:hAnsi="宋体" w:cs="宋体"/>
                <w:highlight w:val="none"/>
              </w:rPr>
            </w:pPr>
            <w:r>
              <w:rPr>
                <w:rFonts w:hint="eastAsia" w:ascii="宋体" w:hAnsi="宋体" w:cs="宋体"/>
                <w:highlight w:val="none"/>
              </w:rPr>
              <w:t>法定代表人或其委托代理人：</w:t>
            </w:r>
            <w:r>
              <w:rPr>
                <w:rFonts w:hint="eastAsia" w:ascii="宋体" w:hAnsi="宋体" w:cs="宋体"/>
                <w:sz w:val="28"/>
                <w:szCs w:val="28"/>
                <w:highlight w:val="none"/>
                <w:u w:val="single"/>
              </w:rPr>
              <w:t>   </w:t>
            </w:r>
            <w:r>
              <w:rPr>
                <w:rFonts w:hint="eastAsia" w:ascii="宋体" w:hAnsi="宋体" w:cs="宋体"/>
                <w:highlight w:val="none"/>
              </w:rPr>
              <w:t>（签名或盖章）</w:t>
            </w:r>
          </w:p>
          <w:p w14:paraId="53AB370A">
            <w:pPr>
              <w:snapToGrid w:val="0"/>
              <w:spacing w:line="360" w:lineRule="auto"/>
              <w:jc w:val="left"/>
              <w:rPr>
                <w:rFonts w:hint="eastAsia" w:ascii="宋体" w:hAnsi="宋体" w:cs="宋体"/>
                <w:highlight w:val="none"/>
              </w:rPr>
            </w:pPr>
            <w:r>
              <w:rPr>
                <w:rFonts w:hint="eastAsia" w:ascii="宋体" w:hAnsi="宋体" w:cs="宋体"/>
                <w:highlight w:val="none"/>
              </w:rPr>
              <w:t>地址：</w:t>
            </w:r>
            <w:r>
              <w:rPr>
                <w:rFonts w:hint="eastAsia" w:ascii="宋体" w:hAnsi="宋体" w:cs="宋体"/>
                <w:sz w:val="28"/>
                <w:szCs w:val="28"/>
                <w:highlight w:val="none"/>
                <w:u w:val="single"/>
              </w:rPr>
              <w:t>         </w:t>
            </w:r>
          </w:p>
          <w:p w14:paraId="034CDDDB">
            <w:pPr>
              <w:snapToGrid w:val="0"/>
              <w:spacing w:line="360" w:lineRule="auto"/>
              <w:jc w:val="left"/>
              <w:rPr>
                <w:rFonts w:hint="eastAsia" w:ascii="宋体" w:hAnsi="宋体" w:cs="宋体"/>
                <w:szCs w:val="21"/>
                <w:highlight w:val="none"/>
              </w:rPr>
            </w:pPr>
            <w:r>
              <w:rPr>
                <w:rFonts w:hint="eastAsia" w:ascii="宋体" w:hAnsi="宋体" w:cs="宋体"/>
                <w:highlight w:val="none"/>
              </w:rPr>
              <w:t>电话：</w:t>
            </w:r>
            <w:r>
              <w:rPr>
                <w:rFonts w:hint="eastAsia" w:ascii="宋体" w:hAnsi="宋体" w:cs="宋体"/>
                <w:sz w:val="28"/>
                <w:szCs w:val="28"/>
                <w:highlight w:val="none"/>
                <w:u w:val="single"/>
              </w:rPr>
              <w:t>         </w:t>
            </w:r>
          </w:p>
        </w:tc>
      </w:tr>
      <w:tr w14:paraId="310109D1">
        <w:tblPrEx>
          <w:tblCellMar>
            <w:top w:w="0" w:type="dxa"/>
            <w:left w:w="0" w:type="dxa"/>
            <w:bottom w:w="0" w:type="dxa"/>
            <w:right w:w="0" w:type="dxa"/>
          </w:tblCellMar>
        </w:tblPrEx>
        <w:tc>
          <w:tcPr>
            <w:tcW w:w="5398" w:type="dxa"/>
            <w:tcMar>
              <w:top w:w="0" w:type="dxa"/>
              <w:left w:w="108" w:type="dxa"/>
              <w:bottom w:w="0" w:type="dxa"/>
              <w:right w:w="108" w:type="dxa"/>
            </w:tcMar>
            <w:vAlign w:val="center"/>
          </w:tcPr>
          <w:p w14:paraId="78233997">
            <w:pPr>
              <w:snapToGrid w:val="0"/>
              <w:spacing w:line="360" w:lineRule="auto"/>
              <w:ind w:right="840"/>
              <w:rPr>
                <w:rFonts w:hint="eastAsia" w:ascii="宋体" w:hAnsi="宋体" w:cs="宋体"/>
                <w:szCs w:val="21"/>
                <w:highlight w:val="none"/>
              </w:rPr>
            </w:pPr>
            <w:r>
              <w:rPr>
                <w:rFonts w:hint="eastAsia" w:ascii="宋体" w:hAnsi="宋体" w:cs="宋体"/>
                <w:highlight w:val="none"/>
              </w:rPr>
              <w:t>日期：   年   月   日</w:t>
            </w:r>
          </w:p>
        </w:tc>
      </w:tr>
    </w:tbl>
    <w:p w14:paraId="23D19F07">
      <w:pPr>
        <w:snapToGrid w:val="0"/>
        <w:spacing w:line="360" w:lineRule="auto"/>
        <w:ind w:firstLine="420"/>
        <w:jc w:val="left"/>
        <w:rPr>
          <w:rFonts w:hint="eastAsia" w:ascii="宋体" w:hAnsi="宋体" w:cs="宋体"/>
          <w:highlight w:val="none"/>
        </w:rPr>
      </w:pPr>
      <w:r>
        <w:rPr>
          <w:rFonts w:hint="eastAsia" w:ascii="宋体" w:hAnsi="宋体" w:cs="宋体"/>
          <w:highlight w:val="none"/>
        </w:rPr>
        <w:t> </w:t>
      </w:r>
    </w:p>
    <w:p w14:paraId="16CBCF01">
      <w:pPr>
        <w:snapToGrid w:val="0"/>
        <w:jc w:val="left"/>
        <w:rPr>
          <w:rFonts w:hint="eastAsia" w:ascii="宋体" w:hAnsi="宋体" w:cs="宋体"/>
          <w:sz w:val="24"/>
          <w:highlight w:val="none"/>
        </w:rPr>
      </w:pPr>
    </w:p>
    <w:p w14:paraId="235CA5D2">
      <w:pPr>
        <w:snapToGrid w:val="0"/>
        <w:jc w:val="left"/>
        <w:rPr>
          <w:rFonts w:hint="eastAsia" w:ascii="宋体" w:hAnsi="宋体" w:cs="宋体"/>
          <w:sz w:val="24"/>
          <w:highlight w:val="none"/>
        </w:rPr>
      </w:pPr>
    </w:p>
    <w:p w14:paraId="464E7BAD">
      <w:pPr>
        <w:ind w:firstLine="4560" w:firstLineChars="1900"/>
        <w:jc w:val="left"/>
        <w:rPr>
          <w:rFonts w:hint="eastAsia" w:ascii="宋体" w:hAnsi="宋体" w:cs="宋体"/>
          <w:szCs w:val="21"/>
          <w:highlight w:val="none"/>
        </w:rPr>
      </w:pPr>
      <w:r>
        <w:rPr>
          <w:rFonts w:hint="eastAsia" w:ascii="宋体" w:hAnsi="宋体" w:cs="宋体"/>
          <w:sz w:val="24"/>
          <w:highlight w:val="none"/>
        </w:rPr>
        <w:br w:type="page"/>
      </w:r>
      <w:r>
        <w:rPr>
          <w:rFonts w:hint="eastAsia" w:ascii="宋体" w:hAnsi="宋体" w:cs="宋体"/>
          <w:highlight w:val="none"/>
        </w:rPr>
        <w:t> </w:t>
      </w:r>
    </w:p>
    <w:p w14:paraId="4E2595E4">
      <w:pPr>
        <w:pStyle w:val="4"/>
        <w:snapToGrid w:val="0"/>
        <w:spacing w:before="0" w:after="0" w:line="360" w:lineRule="auto"/>
        <w:jc w:val="center"/>
        <w:rPr>
          <w:rFonts w:hint="eastAsia" w:ascii="宋体" w:hAnsi="宋体" w:eastAsia="宋体" w:cs="宋体"/>
          <w:highlight w:val="none"/>
        </w:rPr>
      </w:pPr>
      <w:bookmarkStart w:id="154" w:name="_Toc13847"/>
      <w:bookmarkStart w:id="155" w:name="_Toc21994"/>
      <w:bookmarkStart w:id="156" w:name="_Toc30912"/>
      <w:bookmarkStart w:id="157" w:name="_Toc8528"/>
      <w:bookmarkStart w:id="158" w:name="_Toc20681"/>
      <w:bookmarkStart w:id="159" w:name="_Toc22748"/>
      <w:bookmarkStart w:id="160" w:name="_Toc951"/>
      <w:bookmarkStart w:id="161" w:name="_Toc26428"/>
      <w:bookmarkStart w:id="162" w:name="_Toc7830"/>
      <w:r>
        <w:rPr>
          <w:rFonts w:hint="eastAsia" w:ascii="宋体" w:hAnsi="宋体" w:eastAsia="宋体" w:cs="宋体"/>
          <w:highlight w:val="none"/>
        </w:rPr>
        <w:t>二、</w:t>
      </w:r>
      <w:bookmarkEnd w:id="154"/>
      <w:bookmarkEnd w:id="155"/>
      <w:bookmarkEnd w:id="156"/>
      <w:bookmarkEnd w:id="157"/>
      <w:bookmarkEnd w:id="158"/>
      <w:bookmarkEnd w:id="159"/>
      <w:bookmarkEnd w:id="160"/>
      <w:bookmarkStart w:id="163" w:name="_Toc10412"/>
      <w:bookmarkStart w:id="164" w:name="_Toc12451"/>
      <w:bookmarkStart w:id="165" w:name="_Toc4618"/>
      <w:bookmarkStart w:id="166" w:name="_Toc24823"/>
      <w:bookmarkStart w:id="167" w:name="_Toc808"/>
      <w:bookmarkStart w:id="168" w:name="_Toc13458"/>
      <w:bookmarkStart w:id="169" w:name="_Toc19759"/>
      <w:r>
        <w:rPr>
          <w:rFonts w:hint="eastAsia" w:ascii="宋体" w:hAnsi="宋体" w:eastAsia="宋体" w:cs="宋体"/>
          <w:highlight w:val="none"/>
        </w:rPr>
        <w:t>法定代表人身份证明</w:t>
      </w:r>
      <w:bookmarkEnd w:id="161"/>
      <w:bookmarkEnd w:id="162"/>
      <w:bookmarkEnd w:id="163"/>
      <w:bookmarkEnd w:id="164"/>
      <w:bookmarkEnd w:id="165"/>
      <w:bookmarkEnd w:id="166"/>
      <w:bookmarkEnd w:id="167"/>
      <w:bookmarkEnd w:id="168"/>
      <w:bookmarkEnd w:id="169"/>
    </w:p>
    <w:p w14:paraId="767D1C90">
      <w:pPr>
        <w:snapToGrid w:val="0"/>
        <w:spacing w:line="360" w:lineRule="auto"/>
        <w:ind w:firstLine="420"/>
        <w:jc w:val="left"/>
        <w:rPr>
          <w:rFonts w:hint="eastAsia" w:ascii="宋体" w:hAnsi="宋体" w:cs="宋体"/>
          <w:highlight w:val="none"/>
        </w:rPr>
      </w:pPr>
    </w:p>
    <w:p w14:paraId="6293DAC0">
      <w:pPr>
        <w:snapToGrid w:val="0"/>
        <w:spacing w:line="360" w:lineRule="auto"/>
        <w:ind w:firstLine="420"/>
        <w:jc w:val="left"/>
        <w:rPr>
          <w:rFonts w:hint="eastAsia" w:ascii="宋体" w:hAnsi="宋体" w:cs="宋体"/>
          <w:highlight w:val="none"/>
        </w:rPr>
      </w:pPr>
      <w:r>
        <w:rPr>
          <w:rFonts w:hint="eastAsia" w:ascii="宋体" w:hAnsi="宋体" w:cs="宋体"/>
          <w:highlight w:val="none"/>
        </w:rPr>
        <w:t>供应商名称：___________________________________</w:t>
      </w:r>
    </w:p>
    <w:p w14:paraId="2B59D4FF">
      <w:pPr>
        <w:snapToGrid w:val="0"/>
        <w:spacing w:line="360" w:lineRule="auto"/>
        <w:ind w:firstLine="420"/>
        <w:jc w:val="left"/>
        <w:rPr>
          <w:rFonts w:hint="eastAsia" w:ascii="宋体" w:hAnsi="宋体" w:cs="宋体"/>
          <w:highlight w:val="none"/>
        </w:rPr>
      </w:pPr>
      <w:r>
        <w:rPr>
          <w:rFonts w:hint="eastAsia" w:ascii="宋体" w:hAnsi="宋体" w:cs="宋体"/>
          <w:highlight w:val="none"/>
        </w:rPr>
        <w:t>单位性质：_____________________________________</w:t>
      </w:r>
    </w:p>
    <w:p w14:paraId="29CE830B">
      <w:pPr>
        <w:snapToGrid w:val="0"/>
        <w:spacing w:line="360" w:lineRule="auto"/>
        <w:ind w:firstLine="420"/>
        <w:jc w:val="left"/>
        <w:rPr>
          <w:rFonts w:hint="eastAsia" w:ascii="宋体" w:hAnsi="宋体" w:cs="宋体"/>
          <w:highlight w:val="none"/>
        </w:rPr>
      </w:pPr>
      <w:r>
        <w:rPr>
          <w:rFonts w:hint="eastAsia" w:ascii="宋体" w:hAnsi="宋体" w:cs="宋体"/>
          <w:highlight w:val="none"/>
        </w:rPr>
        <w:t>地址：_________________________________________</w:t>
      </w:r>
    </w:p>
    <w:p w14:paraId="18C49B1B">
      <w:pPr>
        <w:snapToGrid w:val="0"/>
        <w:spacing w:line="360" w:lineRule="auto"/>
        <w:ind w:firstLine="420"/>
        <w:jc w:val="left"/>
        <w:rPr>
          <w:rFonts w:hint="eastAsia" w:ascii="宋体" w:hAnsi="宋体" w:cs="宋体"/>
          <w:highlight w:val="none"/>
        </w:rPr>
      </w:pPr>
      <w:r>
        <w:rPr>
          <w:rFonts w:hint="eastAsia" w:ascii="宋体" w:hAnsi="宋体" w:cs="宋体"/>
          <w:highlight w:val="none"/>
        </w:rPr>
        <w:t>成立时间：</w:t>
      </w:r>
      <w:r>
        <w:rPr>
          <w:rFonts w:hint="eastAsia" w:ascii="宋体" w:hAnsi="宋体" w:cs="宋体"/>
          <w:highlight w:val="none"/>
          <w:u w:val="single"/>
        </w:rPr>
        <w:t>          </w:t>
      </w:r>
      <w:r>
        <w:rPr>
          <w:rFonts w:hint="eastAsia" w:ascii="宋体" w:hAnsi="宋体" w:cs="宋体"/>
          <w:highlight w:val="none"/>
        </w:rPr>
        <w:t>年</w:t>
      </w:r>
      <w:r>
        <w:rPr>
          <w:rFonts w:hint="eastAsia" w:ascii="宋体" w:hAnsi="宋体" w:cs="宋体"/>
          <w:highlight w:val="none"/>
          <w:u w:val="single"/>
        </w:rPr>
        <w:t>         </w:t>
      </w:r>
      <w:r>
        <w:rPr>
          <w:rFonts w:hint="eastAsia" w:ascii="宋体" w:hAnsi="宋体" w:cs="宋体"/>
          <w:highlight w:val="none"/>
        </w:rPr>
        <w:t>月</w:t>
      </w:r>
      <w:r>
        <w:rPr>
          <w:rFonts w:hint="eastAsia" w:ascii="宋体" w:hAnsi="宋体" w:cs="宋体"/>
          <w:highlight w:val="none"/>
          <w:u w:val="single"/>
        </w:rPr>
        <w:t>         </w:t>
      </w:r>
      <w:r>
        <w:rPr>
          <w:rFonts w:hint="eastAsia" w:ascii="宋体" w:hAnsi="宋体" w:cs="宋体"/>
          <w:highlight w:val="none"/>
        </w:rPr>
        <w:t>日</w:t>
      </w:r>
    </w:p>
    <w:p w14:paraId="17789960">
      <w:pPr>
        <w:snapToGrid w:val="0"/>
        <w:spacing w:line="360" w:lineRule="auto"/>
        <w:ind w:firstLine="420"/>
        <w:jc w:val="left"/>
        <w:rPr>
          <w:rFonts w:hint="eastAsia" w:ascii="宋体" w:hAnsi="宋体" w:cs="宋体"/>
          <w:highlight w:val="none"/>
        </w:rPr>
      </w:pPr>
      <w:r>
        <w:rPr>
          <w:rFonts w:hint="eastAsia" w:ascii="宋体" w:hAnsi="宋体" w:cs="宋体"/>
          <w:highlight w:val="none"/>
        </w:rPr>
        <w:t>经营期限：_____________________________________</w:t>
      </w:r>
    </w:p>
    <w:p w14:paraId="2A6E8FE5">
      <w:pPr>
        <w:snapToGrid w:val="0"/>
        <w:spacing w:line="360" w:lineRule="auto"/>
        <w:ind w:firstLine="420"/>
        <w:jc w:val="left"/>
        <w:rPr>
          <w:rFonts w:hint="eastAsia" w:ascii="宋体" w:hAnsi="宋体" w:cs="宋体"/>
          <w:highlight w:val="none"/>
        </w:rPr>
      </w:pPr>
      <w:r>
        <w:rPr>
          <w:rFonts w:hint="eastAsia" w:ascii="宋体" w:hAnsi="宋体" w:cs="宋体"/>
          <w:highlight w:val="none"/>
        </w:rPr>
        <w:t>姓名：</w:t>
      </w:r>
      <w:r>
        <w:rPr>
          <w:rFonts w:hint="eastAsia" w:ascii="宋体" w:hAnsi="宋体" w:cs="宋体"/>
          <w:highlight w:val="none"/>
          <w:u w:val="single"/>
        </w:rPr>
        <w:t>          </w:t>
      </w:r>
      <w:r>
        <w:rPr>
          <w:rFonts w:hint="eastAsia" w:ascii="宋体" w:hAnsi="宋体" w:cs="宋体"/>
          <w:highlight w:val="none"/>
        </w:rPr>
        <w:t>性别：</w:t>
      </w:r>
      <w:r>
        <w:rPr>
          <w:rFonts w:hint="eastAsia" w:ascii="宋体" w:hAnsi="宋体" w:cs="宋体"/>
          <w:highlight w:val="none"/>
          <w:u w:val="single"/>
        </w:rPr>
        <w:t>          </w:t>
      </w:r>
      <w:r>
        <w:rPr>
          <w:rFonts w:hint="eastAsia" w:ascii="宋体" w:hAnsi="宋体" w:cs="宋体"/>
          <w:highlight w:val="none"/>
        </w:rPr>
        <w:t>年龄：</w:t>
      </w:r>
      <w:r>
        <w:rPr>
          <w:rFonts w:hint="eastAsia" w:ascii="宋体" w:hAnsi="宋体" w:cs="宋体"/>
          <w:highlight w:val="none"/>
          <w:u w:val="single"/>
        </w:rPr>
        <w:t>         </w:t>
      </w:r>
      <w:r>
        <w:rPr>
          <w:rFonts w:hint="eastAsia" w:ascii="宋体" w:hAnsi="宋体" w:cs="宋体"/>
          <w:highlight w:val="none"/>
        </w:rPr>
        <w:t>职务：</w:t>
      </w:r>
      <w:r>
        <w:rPr>
          <w:rFonts w:hint="eastAsia" w:ascii="宋体" w:hAnsi="宋体" w:cs="宋体"/>
          <w:highlight w:val="none"/>
          <w:u w:val="single"/>
        </w:rPr>
        <w:t>         </w:t>
      </w:r>
      <w:r>
        <w:rPr>
          <w:rFonts w:hint="eastAsia" w:ascii="宋体" w:hAnsi="宋体" w:cs="宋体"/>
          <w:highlight w:val="none"/>
        </w:rPr>
        <w:t>系</w:t>
      </w:r>
      <w:r>
        <w:rPr>
          <w:rFonts w:hint="eastAsia" w:ascii="宋体" w:hAnsi="宋体" w:cs="宋体"/>
          <w:highlight w:val="none"/>
          <w:u w:val="single"/>
        </w:rPr>
        <w:t>      </w:t>
      </w:r>
      <w:r>
        <w:rPr>
          <w:rFonts w:hint="eastAsia" w:ascii="宋体" w:hAnsi="宋体" w:cs="宋体"/>
          <w:highlight w:val="none"/>
        </w:rPr>
        <w:t>（供应商名称）的法定代表人。</w:t>
      </w:r>
    </w:p>
    <w:p w14:paraId="43B3DE6B">
      <w:pPr>
        <w:snapToGrid w:val="0"/>
        <w:spacing w:line="360" w:lineRule="auto"/>
        <w:ind w:firstLine="420"/>
        <w:jc w:val="left"/>
        <w:rPr>
          <w:rFonts w:hint="eastAsia" w:ascii="宋体" w:hAnsi="宋体" w:cs="宋体"/>
          <w:highlight w:val="none"/>
        </w:rPr>
      </w:pPr>
      <w:r>
        <w:rPr>
          <w:rFonts w:hint="eastAsia" w:ascii="宋体" w:hAnsi="宋体" w:cs="宋体"/>
          <w:highlight w:val="none"/>
        </w:rPr>
        <w:t>特此证明。</w:t>
      </w:r>
    </w:p>
    <w:p w14:paraId="22329084">
      <w:pPr>
        <w:snapToGrid w:val="0"/>
        <w:spacing w:line="360" w:lineRule="auto"/>
        <w:ind w:firstLine="420"/>
        <w:jc w:val="left"/>
        <w:rPr>
          <w:rFonts w:hint="eastAsia" w:ascii="宋体" w:hAnsi="宋体" w:cs="宋体"/>
          <w:b/>
          <w:bCs/>
          <w:highlight w:val="none"/>
        </w:rPr>
      </w:pPr>
      <w:r>
        <w:rPr>
          <w:rFonts w:hint="eastAsia" w:ascii="宋体" w:hAnsi="宋体" w:cs="宋体"/>
          <w:b/>
          <w:bCs/>
          <w:highlight w:val="none"/>
        </w:rPr>
        <w:t>附：法定代表人身份证复印件</w:t>
      </w:r>
    </w:p>
    <w:p w14:paraId="7747AE16">
      <w:pPr>
        <w:snapToGrid w:val="0"/>
        <w:spacing w:line="360" w:lineRule="auto"/>
        <w:ind w:firstLine="420"/>
        <w:jc w:val="left"/>
        <w:rPr>
          <w:rFonts w:hint="eastAsia" w:ascii="宋体" w:hAnsi="宋体" w:cs="宋体"/>
          <w:highlight w:val="none"/>
        </w:rPr>
      </w:pPr>
      <w:r>
        <w:rPr>
          <w:rFonts w:hint="eastAsia" w:ascii="宋体" w:hAnsi="宋体" w:cs="宋体"/>
          <w:highlight w:val="none"/>
        </w:rPr>
        <w:t> </w:t>
      </w:r>
    </w:p>
    <w:p w14:paraId="62D31C8D">
      <w:pPr>
        <w:snapToGrid w:val="0"/>
        <w:spacing w:line="360" w:lineRule="auto"/>
        <w:jc w:val="right"/>
        <w:rPr>
          <w:rFonts w:hint="eastAsia" w:ascii="宋体" w:hAnsi="宋体" w:cs="宋体"/>
          <w:highlight w:val="none"/>
        </w:rPr>
      </w:pPr>
      <w:r>
        <w:rPr>
          <w:rFonts w:hint="eastAsia" w:ascii="宋体" w:hAnsi="宋体" w:cs="宋体"/>
          <w:highlight w:val="none"/>
        </w:rPr>
        <w:t xml:space="preserve">     供应商：</w:t>
      </w:r>
      <w:r>
        <w:rPr>
          <w:rFonts w:hint="eastAsia" w:ascii="宋体" w:hAnsi="宋体" w:cs="宋体"/>
          <w:highlight w:val="none"/>
          <w:u w:val="single"/>
        </w:rPr>
        <w:t xml:space="preserve">           </w:t>
      </w:r>
      <w:r>
        <w:rPr>
          <w:rFonts w:hint="eastAsia" w:ascii="宋体" w:hAnsi="宋体" w:cs="宋体"/>
          <w:highlight w:val="none"/>
        </w:rPr>
        <w:t>（盖</w:t>
      </w:r>
      <w:r>
        <w:rPr>
          <w:rFonts w:hint="eastAsia" w:ascii="宋体" w:hAnsi="宋体" w:cs="宋体"/>
          <w:szCs w:val="21"/>
          <w:highlight w:val="none"/>
        </w:rPr>
        <w:t>公</w:t>
      </w:r>
      <w:r>
        <w:rPr>
          <w:rFonts w:hint="eastAsia" w:ascii="宋体" w:hAnsi="宋体" w:cs="宋体"/>
          <w:highlight w:val="none"/>
        </w:rPr>
        <w:t>章）</w:t>
      </w:r>
    </w:p>
    <w:p w14:paraId="12445DE1">
      <w:pPr>
        <w:wordWrap w:val="0"/>
        <w:snapToGrid w:val="0"/>
        <w:spacing w:line="360" w:lineRule="auto"/>
        <w:jc w:val="right"/>
        <w:rPr>
          <w:rFonts w:hint="eastAsia" w:ascii="宋体" w:hAnsi="宋体" w:eastAsia="宋体" w:cs="宋体"/>
          <w:highlight w:val="none"/>
          <w:lang w:val="en-US" w:eastAsia="zh-CN"/>
        </w:rPr>
      </w:pPr>
      <w:r>
        <w:rPr>
          <w:rFonts w:hint="eastAsia" w:ascii="宋体" w:hAnsi="宋体" w:cs="宋体"/>
          <w:highlight w:val="none"/>
        </w:rPr>
        <w:t>法定代表人</w:t>
      </w:r>
      <w:r>
        <w:rPr>
          <w:rFonts w:hint="eastAsia" w:ascii="宋体" w:hAnsi="宋体" w:cs="宋体"/>
          <w:highlight w:val="none"/>
          <w:lang w:eastAsia="zh-CN"/>
        </w:rPr>
        <w:t>：</w:t>
      </w:r>
      <w:r>
        <w:rPr>
          <w:rFonts w:hint="eastAsia" w:ascii="宋体" w:hAnsi="宋体" w:cs="宋体"/>
          <w:highlight w:val="none"/>
          <w:lang w:val="en-US" w:eastAsia="zh-CN"/>
        </w:rPr>
        <w:t xml:space="preserve">       （</w:t>
      </w:r>
      <w:r>
        <w:rPr>
          <w:rFonts w:hint="eastAsia" w:ascii="宋体" w:hAnsi="宋体" w:cs="宋体"/>
          <w:highlight w:val="none"/>
        </w:rPr>
        <w:t>签</w:t>
      </w:r>
      <w:r>
        <w:rPr>
          <w:rFonts w:hint="eastAsia" w:ascii="宋体" w:hAnsi="宋体" w:cs="宋体"/>
          <w:highlight w:val="none"/>
          <w:lang w:val="en-US" w:eastAsia="zh-CN"/>
        </w:rPr>
        <w:t xml:space="preserve">名或盖章） </w:t>
      </w:r>
    </w:p>
    <w:p w14:paraId="56B5C4B7">
      <w:pPr>
        <w:wordWrap w:val="0"/>
        <w:snapToGrid w:val="0"/>
        <w:spacing w:line="360" w:lineRule="auto"/>
        <w:ind w:right="840"/>
        <w:jc w:val="right"/>
        <w:rPr>
          <w:rFonts w:hint="eastAsia" w:ascii="宋体" w:hAnsi="宋体" w:cs="宋体"/>
          <w:highlight w:val="none"/>
        </w:rPr>
      </w:pPr>
      <w:r>
        <w:rPr>
          <w:rFonts w:hint="eastAsia" w:ascii="宋体" w:hAnsi="宋体" w:cs="宋体"/>
          <w:highlight w:val="none"/>
        </w:rPr>
        <w:t xml:space="preserve">                                   日期：   年   月   日</w:t>
      </w:r>
    </w:p>
    <w:p w14:paraId="11FBF0FE">
      <w:pPr>
        <w:snapToGrid w:val="0"/>
        <w:jc w:val="left"/>
        <w:rPr>
          <w:rFonts w:hint="eastAsia" w:ascii="宋体" w:hAnsi="宋体" w:cs="宋体"/>
          <w:highlight w:val="none"/>
        </w:rPr>
      </w:pPr>
      <w:r>
        <w:rPr>
          <w:rFonts w:hint="eastAsia" w:ascii="宋体" w:hAnsi="宋体" w:cs="宋体"/>
          <w:sz w:val="24"/>
          <w:highlight w:val="none"/>
        </w:rPr>
        <w:br w:type="page"/>
      </w:r>
    </w:p>
    <w:p w14:paraId="0FFCC2CC">
      <w:pPr>
        <w:pStyle w:val="4"/>
        <w:snapToGrid w:val="0"/>
        <w:spacing w:before="0" w:after="0" w:line="360" w:lineRule="auto"/>
        <w:jc w:val="center"/>
        <w:rPr>
          <w:rFonts w:hint="eastAsia" w:ascii="宋体" w:hAnsi="宋体" w:eastAsia="宋体" w:cs="宋体"/>
          <w:highlight w:val="none"/>
          <w:lang w:eastAsia="zh-CN"/>
        </w:rPr>
      </w:pPr>
      <w:bookmarkStart w:id="170" w:name="_Toc22401"/>
      <w:bookmarkStart w:id="171" w:name="_Toc18644"/>
      <w:bookmarkStart w:id="172" w:name="_Toc258"/>
      <w:bookmarkStart w:id="173" w:name="_Toc25060"/>
      <w:bookmarkStart w:id="174" w:name="_Toc24246"/>
      <w:bookmarkStart w:id="175" w:name="_Toc3631"/>
      <w:bookmarkStart w:id="176" w:name="_Toc4065"/>
      <w:bookmarkStart w:id="177" w:name="_Toc9072"/>
      <w:bookmarkStart w:id="178" w:name="_Toc6616"/>
      <w:bookmarkStart w:id="179" w:name="_Toc21533"/>
      <w:bookmarkStart w:id="180" w:name="_Toc22995"/>
      <w:r>
        <w:rPr>
          <w:rFonts w:hint="eastAsia" w:ascii="宋体" w:hAnsi="宋体" w:eastAsia="宋体" w:cs="宋体"/>
          <w:highlight w:val="none"/>
        </w:rPr>
        <w:t>法人授权委托书</w:t>
      </w:r>
      <w:bookmarkEnd w:id="170"/>
      <w:bookmarkEnd w:id="171"/>
      <w:bookmarkEnd w:id="172"/>
      <w:bookmarkEnd w:id="173"/>
      <w:bookmarkEnd w:id="174"/>
      <w:bookmarkEnd w:id="175"/>
      <w:r>
        <w:rPr>
          <w:rFonts w:hint="eastAsia" w:ascii="宋体" w:hAnsi="宋体" w:eastAsia="宋体" w:cs="宋体"/>
          <w:highlight w:val="none"/>
          <w:lang w:eastAsia="zh-CN"/>
        </w:rPr>
        <w:t>（</w:t>
      </w:r>
      <w:r>
        <w:rPr>
          <w:rFonts w:hint="eastAsia" w:ascii="宋体" w:hAnsi="宋体" w:eastAsia="宋体" w:cs="宋体"/>
          <w:highlight w:val="none"/>
          <w:lang w:val="en-US" w:eastAsia="zh-CN"/>
        </w:rPr>
        <w:t>如有</w:t>
      </w:r>
      <w:r>
        <w:rPr>
          <w:rFonts w:hint="eastAsia" w:ascii="宋体" w:hAnsi="宋体" w:eastAsia="宋体" w:cs="宋体"/>
          <w:highlight w:val="none"/>
          <w:lang w:eastAsia="zh-CN"/>
        </w:rPr>
        <w:t>）</w:t>
      </w:r>
      <w:bookmarkEnd w:id="176"/>
      <w:bookmarkEnd w:id="177"/>
      <w:bookmarkEnd w:id="178"/>
      <w:bookmarkEnd w:id="179"/>
      <w:bookmarkEnd w:id="180"/>
    </w:p>
    <w:p w14:paraId="7D9E9E89">
      <w:pPr>
        <w:snapToGrid w:val="0"/>
        <w:spacing w:line="360" w:lineRule="auto"/>
        <w:ind w:firstLine="420"/>
        <w:rPr>
          <w:rFonts w:hint="eastAsia" w:ascii="宋体" w:hAnsi="宋体" w:cs="宋体"/>
          <w:highlight w:val="none"/>
        </w:rPr>
      </w:pPr>
    </w:p>
    <w:p w14:paraId="53E1403B">
      <w:pPr>
        <w:snapToGrid w:val="0"/>
        <w:spacing w:line="360" w:lineRule="auto"/>
        <w:ind w:firstLine="420"/>
        <w:rPr>
          <w:rFonts w:hint="eastAsia" w:ascii="宋体" w:hAnsi="宋体" w:cs="宋体"/>
          <w:highlight w:val="none"/>
        </w:rPr>
      </w:pPr>
      <w:r>
        <w:rPr>
          <w:rFonts w:hint="eastAsia" w:ascii="宋体" w:hAnsi="宋体" w:cs="宋体"/>
          <w:highlight w:val="none"/>
        </w:rPr>
        <w:t>本人</w:t>
      </w:r>
      <w:r>
        <w:rPr>
          <w:rFonts w:hint="eastAsia" w:ascii="宋体" w:hAnsi="宋体" w:cs="宋体"/>
          <w:highlight w:val="none"/>
          <w:u w:val="single"/>
        </w:rPr>
        <w:t>          </w:t>
      </w:r>
      <w:r>
        <w:rPr>
          <w:rFonts w:hint="eastAsia" w:ascii="宋体" w:hAnsi="宋体" w:cs="宋体"/>
          <w:highlight w:val="none"/>
        </w:rPr>
        <w:t>（姓名）系</w:t>
      </w:r>
      <w:r>
        <w:rPr>
          <w:rFonts w:hint="eastAsia" w:ascii="宋体" w:hAnsi="宋体" w:cs="宋体"/>
          <w:highlight w:val="none"/>
          <w:u w:val="single"/>
        </w:rPr>
        <w:t>          </w:t>
      </w:r>
      <w:r>
        <w:rPr>
          <w:rFonts w:hint="eastAsia" w:ascii="宋体" w:hAnsi="宋体" w:cs="宋体"/>
          <w:highlight w:val="none"/>
        </w:rPr>
        <w:t>（供应商名称）的法定代表人，现委托______（姓名）为我方代理人。代理人根据授权，以我方名义签署、澄清、说明、补正、递交、撤回、修改</w:t>
      </w:r>
      <w:r>
        <w:rPr>
          <w:rFonts w:hint="eastAsia" w:ascii="宋体" w:hAnsi="宋体" w:cs="宋体"/>
          <w:highlight w:val="none"/>
          <w:u w:val="single"/>
        </w:rPr>
        <w:t>           </w:t>
      </w:r>
      <w:r>
        <w:rPr>
          <w:rFonts w:hint="eastAsia" w:ascii="宋体" w:hAnsi="宋体" w:cs="宋体"/>
          <w:highlight w:val="none"/>
        </w:rPr>
        <w:t>（项目名称）响应文件、签订合同和处理有关事宜，其法律后果由我方承担。</w:t>
      </w:r>
    </w:p>
    <w:p w14:paraId="1BE46E2C">
      <w:pPr>
        <w:snapToGrid w:val="0"/>
        <w:spacing w:line="360" w:lineRule="auto"/>
        <w:ind w:firstLine="420"/>
        <w:rPr>
          <w:rFonts w:hint="eastAsia" w:ascii="宋体" w:hAnsi="宋体" w:cs="宋体"/>
          <w:highlight w:val="none"/>
        </w:rPr>
      </w:pPr>
      <w:r>
        <w:rPr>
          <w:rFonts w:hint="eastAsia" w:ascii="宋体" w:hAnsi="宋体" w:cs="宋体"/>
          <w:highlight w:val="none"/>
        </w:rPr>
        <w:t>委托期限：自本委托书签署之日起至</w:t>
      </w:r>
      <w:r>
        <w:rPr>
          <w:rFonts w:hint="eastAsia" w:ascii="宋体" w:hAnsi="宋体" w:cs="宋体"/>
          <w:highlight w:val="none"/>
          <w:lang w:val="en-US" w:eastAsia="zh-CN"/>
        </w:rPr>
        <w:t>报价</w:t>
      </w:r>
      <w:r>
        <w:rPr>
          <w:rFonts w:hint="eastAsia" w:ascii="宋体" w:hAnsi="宋体" w:cs="宋体"/>
          <w:highlight w:val="none"/>
        </w:rPr>
        <w:t>有效期满。</w:t>
      </w:r>
    </w:p>
    <w:p w14:paraId="39E7FA12">
      <w:pPr>
        <w:snapToGrid w:val="0"/>
        <w:spacing w:line="360" w:lineRule="auto"/>
        <w:ind w:firstLine="420"/>
        <w:rPr>
          <w:rFonts w:hint="eastAsia" w:ascii="宋体" w:hAnsi="宋体" w:cs="宋体"/>
          <w:highlight w:val="none"/>
        </w:rPr>
      </w:pPr>
      <w:r>
        <w:rPr>
          <w:rFonts w:hint="eastAsia" w:ascii="宋体" w:hAnsi="宋体" w:cs="宋体"/>
          <w:highlight w:val="none"/>
        </w:rPr>
        <w:t>代理人无转委托权。</w:t>
      </w:r>
    </w:p>
    <w:p w14:paraId="74F3C191">
      <w:pPr>
        <w:snapToGrid w:val="0"/>
        <w:spacing w:line="360" w:lineRule="auto"/>
        <w:ind w:firstLine="420"/>
        <w:rPr>
          <w:rFonts w:hint="eastAsia" w:ascii="宋体" w:hAnsi="宋体" w:cs="宋体"/>
          <w:b/>
          <w:bCs/>
          <w:highlight w:val="none"/>
        </w:rPr>
      </w:pPr>
      <w:r>
        <w:rPr>
          <w:rFonts w:hint="eastAsia" w:ascii="宋体" w:hAnsi="宋体" w:cs="宋体"/>
          <w:b/>
          <w:bCs/>
          <w:highlight w:val="none"/>
        </w:rPr>
        <w:t>附：</w:t>
      </w:r>
      <w:r>
        <w:rPr>
          <w:rFonts w:hint="eastAsia" w:ascii="宋体" w:hAnsi="宋体" w:cs="宋体"/>
          <w:b/>
          <w:bCs/>
          <w:highlight w:val="none"/>
          <w:lang w:val="en-US" w:eastAsia="zh-CN"/>
        </w:rPr>
        <w:t>委托</w:t>
      </w:r>
      <w:r>
        <w:rPr>
          <w:rFonts w:hint="eastAsia" w:ascii="宋体" w:hAnsi="宋体" w:cs="宋体"/>
          <w:b/>
          <w:bCs/>
          <w:highlight w:val="none"/>
        </w:rPr>
        <w:t>代理人身份证复印件</w:t>
      </w:r>
    </w:p>
    <w:p w14:paraId="460E17A6">
      <w:pPr>
        <w:snapToGrid w:val="0"/>
        <w:spacing w:line="360" w:lineRule="auto"/>
        <w:ind w:firstLine="420"/>
        <w:jc w:val="left"/>
        <w:rPr>
          <w:rFonts w:hint="eastAsia" w:ascii="宋体" w:hAnsi="宋体" w:cs="宋体"/>
          <w:highlight w:val="none"/>
        </w:rPr>
      </w:pPr>
      <w:r>
        <w:rPr>
          <w:rFonts w:hint="eastAsia" w:ascii="宋体" w:hAnsi="宋体" w:cs="宋体"/>
          <w:highlight w:val="none"/>
        </w:rPr>
        <w:t> </w:t>
      </w:r>
    </w:p>
    <w:tbl>
      <w:tblPr>
        <w:tblStyle w:val="36"/>
        <w:tblW w:w="4889" w:type="dxa"/>
        <w:jc w:val="right"/>
        <w:tblLayout w:type="fixed"/>
        <w:tblCellMar>
          <w:top w:w="0" w:type="dxa"/>
          <w:left w:w="0" w:type="dxa"/>
          <w:bottom w:w="0" w:type="dxa"/>
          <w:right w:w="0" w:type="dxa"/>
        </w:tblCellMar>
      </w:tblPr>
      <w:tblGrid>
        <w:gridCol w:w="4889"/>
      </w:tblGrid>
      <w:tr w14:paraId="19813D2D">
        <w:tblPrEx>
          <w:tblCellMar>
            <w:top w:w="0" w:type="dxa"/>
            <w:left w:w="0" w:type="dxa"/>
            <w:bottom w:w="0" w:type="dxa"/>
            <w:right w:w="0" w:type="dxa"/>
          </w:tblCellMar>
        </w:tblPrEx>
        <w:trPr>
          <w:jc w:val="right"/>
        </w:trPr>
        <w:tc>
          <w:tcPr>
            <w:tcW w:w="4889" w:type="dxa"/>
            <w:tcMar>
              <w:top w:w="0" w:type="dxa"/>
              <w:left w:w="108" w:type="dxa"/>
              <w:bottom w:w="0" w:type="dxa"/>
              <w:right w:w="108" w:type="dxa"/>
            </w:tcMar>
          </w:tcPr>
          <w:p w14:paraId="0EA2AB3B">
            <w:pPr>
              <w:snapToGrid w:val="0"/>
              <w:spacing w:line="360" w:lineRule="auto"/>
              <w:rPr>
                <w:rFonts w:hint="eastAsia" w:ascii="宋体" w:hAnsi="宋体" w:cs="宋体"/>
                <w:szCs w:val="21"/>
                <w:highlight w:val="none"/>
              </w:rPr>
            </w:pPr>
            <w:r>
              <w:rPr>
                <w:rFonts w:hint="eastAsia" w:ascii="宋体" w:hAnsi="宋体" w:cs="宋体"/>
                <w:highlight w:val="none"/>
              </w:rPr>
              <w:t>供 应 商：</w:t>
            </w:r>
            <w:r>
              <w:rPr>
                <w:rFonts w:hint="eastAsia" w:ascii="宋体" w:hAnsi="宋体" w:cs="宋体"/>
                <w:highlight w:val="none"/>
                <w:u w:val="single"/>
              </w:rPr>
              <w:t>           </w:t>
            </w:r>
            <w:r>
              <w:rPr>
                <w:rFonts w:hint="eastAsia" w:ascii="宋体" w:hAnsi="宋体" w:cs="宋体"/>
                <w:highlight w:val="none"/>
              </w:rPr>
              <w:t>（盖</w:t>
            </w:r>
            <w:r>
              <w:rPr>
                <w:rFonts w:hint="eastAsia" w:ascii="宋体" w:hAnsi="宋体" w:cs="宋体"/>
                <w:szCs w:val="21"/>
                <w:highlight w:val="none"/>
              </w:rPr>
              <w:t>公</w:t>
            </w:r>
            <w:r>
              <w:rPr>
                <w:rFonts w:hint="eastAsia" w:ascii="宋体" w:hAnsi="宋体" w:cs="宋体"/>
                <w:highlight w:val="none"/>
              </w:rPr>
              <w:t>章）</w:t>
            </w:r>
          </w:p>
          <w:p w14:paraId="7830EBAA">
            <w:pPr>
              <w:snapToGrid w:val="0"/>
              <w:spacing w:line="360" w:lineRule="auto"/>
              <w:rPr>
                <w:rFonts w:hint="eastAsia" w:ascii="宋体" w:hAnsi="宋体" w:cs="宋体"/>
                <w:highlight w:val="none"/>
              </w:rPr>
            </w:pPr>
            <w:r>
              <w:rPr>
                <w:rFonts w:hint="eastAsia" w:ascii="宋体" w:hAnsi="宋体" w:cs="宋体"/>
                <w:highlight w:val="none"/>
              </w:rPr>
              <w:t>法定代表人：</w:t>
            </w:r>
            <w:r>
              <w:rPr>
                <w:rFonts w:hint="eastAsia" w:ascii="宋体" w:hAnsi="宋体" w:cs="宋体"/>
                <w:highlight w:val="none"/>
                <w:u w:val="single"/>
              </w:rPr>
              <w:t>          </w:t>
            </w:r>
            <w:r>
              <w:rPr>
                <w:rFonts w:hint="eastAsia" w:ascii="宋体" w:hAnsi="宋体" w:cs="宋体"/>
                <w:highlight w:val="none"/>
              </w:rPr>
              <w:t>（签名</w:t>
            </w:r>
            <w:r>
              <w:rPr>
                <w:rFonts w:hint="eastAsia" w:ascii="宋体" w:hAnsi="宋体" w:cs="宋体"/>
                <w:highlight w:val="none"/>
                <w:lang w:val="en-US" w:eastAsia="zh-CN"/>
              </w:rPr>
              <w:t>或盖章</w:t>
            </w:r>
            <w:r>
              <w:rPr>
                <w:rFonts w:hint="eastAsia" w:ascii="宋体" w:hAnsi="宋体" w:cs="宋体"/>
                <w:highlight w:val="none"/>
              </w:rPr>
              <w:t>）</w:t>
            </w:r>
          </w:p>
          <w:p w14:paraId="4B9D5B53">
            <w:pPr>
              <w:snapToGrid w:val="0"/>
              <w:spacing w:line="360" w:lineRule="auto"/>
              <w:rPr>
                <w:rFonts w:hint="eastAsia" w:ascii="宋体" w:hAnsi="宋体" w:cs="宋体"/>
                <w:highlight w:val="none"/>
              </w:rPr>
            </w:pPr>
            <w:r>
              <w:rPr>
                <w:rFonts w:hint="eastAsia" w:ascii="宋体" w:hAnsi="宋体" w:cs="宋体"/>
                <w:highlight w:val="none"/>
              </w:rPr>
              <w:t>身份证号码：_____________________</w:t>
            </w:r>
          </w:p>
          <w:p w14:paraId="3E4E5225">
            <w:pPr>
              <w:snapToGrid w:val="0"/>
              <w:spacing w:line="360" w:lineRule="auto"/>
              <w:rPr>
                <w:rFonts w:hint="eastAsia" w:ascii="宋体" w:hAnsi="宋体" w:cs="宋体"/>
                <w:highlight w:val="none"/>
              </w:rPr>
            </w:pPr>
            <w:r>
              <w:rPr>
                <w:rFonts w:hint="eastAsia" w:ascii="宋体" w:hAnsi="宋体" w:cs="宋体"/>
                <w:highlight w:val="none"/>
              </w:rPr>
              <w:t>委托代理人：</w:t>
            </w:r>
            <w:r>
              <w:rPr>
                <w:rFonts w:hint="eastAsia" w:ascii="宋体" w:hAnsi="宋体" w:cs="宋体"/>
                <w:highlight w:val="none"/>
                <w:u w:val="single"/>
              </w:rPr>
              <w:t xml:space="preserve">          </w:t>
            </w:r>
            <w:r>
              <w:rPr>
                <w:rFonts w:hint="eastAsia" w:ascii="宋体" w:hAnsi="宋体" w:cs="宋体"/>
                <w:highlight w:val="none"/>
              </w:rPr>
              <w:t>（签名</w:t>
            </w:r>
            <w:r>
              <w:rPr>
                <w:rFonts w:hint="eastAsia" w:ascii="宋体" w:hAnsi="宋体" w:cs="宋体"/>
                <w:highlight w:val="none"/>
                <w:lang w:val="en-US" w:eastAsia="zh-CN"/>
              </w:rPr>
              <w:t>或盖章</w:t>
            </w:r>
            <w:r>
              <w:rPr>
                <w:rFonts w:hint="eastAsia" w:ascii="宋体" w:hAnsi="宋体" w:cs="宋体"/>
                <w:highlight w:val="none"/>
              </w:rPr>
              <w:t>）</w:t>
            </w:r>
          </w:p>
          <w:p w14:paraId="09D16820">
            <w:pPr>
              <w:snapToGrid w:val="0"/>
              <w:spacing w:line="360" w:lineRule="auto"/>
              <w:rPr>
                <w:rFonts w:hint="eastAsia" w:ascii="宋体" w:hAnsi="宋体" w:cs="宋体"/>
                <w:szCs w:val="21"/>
                <w:highlight w:val="none"/>
              </w:rPr>
            </w:pPr>
            <w:r>
              <w:rPr>
                <w:rFonts w:hint="eastAsia" w:ascii="宋体" w:hAnsi="宋体" w:cs="宋体"/>
                <w:highlight w:val="none"/>
              </w:rPr>
              <w:t>身份证号码：_____________________</w:t>
            </w:r>
          </w:p>
        </w:tc>
      </w:tr>
      <w:tr w14:paraId="7FDA356B">
        <w:tblPrEx>
          <w:tblCellMar>
            <w:top w:w="0" w:type="dxa"/>
            <w:left w:w="0" w:type="dxa"/>
            <w:bottom w:w="0" w:type="dxa"/>
            <w:right w:w="0" w:type="dxa"/>
          </w:tblCellMar>
        </w:tblPrEx>
        <w:trPr>
          <w:jc w:val="right"/>
        </w:trPr>
        <w:tc>
          <w:tcPr>
            <w:tcW w:w="4889" w:type="dxa"/>
            <w:tcMar>
              <w:top w:w="0" w:type="dxa"/>
              <w:left w:w="108" w:type="dxa"/>
              <w:bottom w:w="0" w:type="dxa"/>
              <w:right w:w="108" w:type="dxa"/>
            </w:tcMar>
            <w:vAlign w:val="center"/>
          </w:tcPr>
          <w:p w14:paraId="6CB35583">
            <w:pPr>
              <w:snapToGrid w:val="0"/>
              <w:spacing w:line="360" w:lineRule="auto"/>
              <w:ind w:right="840"/>
              <w:rPr>
                <w:rFonts w:hint="eastAsia" w:ascii="宋体" w:hAnsi="宋体" w:cs="宋体"/>
                <w:szCs w:val="21"/>
                <w:highlight w:val="none"/>
              </w:rPr>
            </w:pPr>
            <w:r>
              <w:rPr>
                <w:rFonts w:hint="eastAsia" w:ascii="宋体" w:hAnsi="宋体" w:cs="宋体"/>
                <w:highlight w:val="none"/>
              </w:rPr>
              <w:t>日期：   年   月   日</w:t>
            </w:r>
          </w:p>
        </w:tc>
      </w:tr>
    </w:tbl>
    <w:p w14:paraId="0F79F3B9">
      <w:pPr>
        <w:snapToGrid w:val="0"/>
        <w:jc w:val="left"/>
        <w:rPr>
          <w:rFonts w:hint="eastAsia" w:ascii="宋体" w:hAnsi="宋体" w:cs="宋体"/>
          <w:b/>
          <w:bCs/>
          <w:sz w:val="24"/>
          <w:highlight w:val="none"/>
        </w:rPr>
      </w:pPr>
    </w:p>
    <w:p w14:paraId="4B960FBE">
      <w:pPr>
        <w:snapToGrid w:val="0"/>
        <w:jc w:val="left"/>
        <w:rPr>
          <w:rFonts w:hint="eastAsia" w:ascii="宋体" w:hAnsi="宋体" w:cs="宋体"/>
          <w:b/>
          <w:bCs/>
          <w:sz w:val="24"/>
          <w:highlight w:val="none"/>
        </w:rPr>
      </w:pPr>
    </w:p>
    <w:p w14:paraId="17A3BFFD">
      <w:pPr>
        <w:snapToGrid w:val="0"/>
        <w:jc w:val="left"/>
        <w:rPr>
          <w:rFonts w:hint="eastAsia" w:ascii="宋体" w:hAnsi="宋体" w:cs="宋体"/>
          <w:b/>
          <w:bCs/>
          <w:sz w:val="24"/>
          <w:highlight w:val="none"/>
        </w:rPr>
      </w:pPr>
    </w:p>
    <w:p w14:paraId="7ABC124F">
      <w:pPr>
        <w:snapToGrid w:val="0"/>
        <w:jc w:val="left"/>
        <w:rPr>
          <w:rFonts w:hint="eastAsia" w:ascii="宋体" w:hAnsi="宋体" w:cs="宋体"/>
          <w:b/>
          <w:bCs/>
          <w:sz w:val="24"/>
          <w:highlight w:val="none"/>
        </w:rPr>
      </w:pPr>
    </w:p>
    <w:p w14:paraId="2444679C">
      <w:pPr>
        <w:snapToGrid w:val="0"/>
        <w:jc w:val="left"/>
        <w:rPr>
          <w:rFonts w:hint="eastAsia" w:ascii="宋体" w:hAnsi="宋体" w:cs="宋体"/>
          <w:b/>
          <w:bCs/>
          <w:sz w:val="24"/>
          <w:highlight w:val="none"/>
        </w:rPr>
      </w:pPr>
    </w:p>
    <w:p w14:paraId="563B6841">
      <w:pPr>
        <w:snapToGrid w:val="0"/>
        <w:jc w:val="left"/>
        <w:rPr>
          <w:rFonts w:hint="eastAsia" w:ascii="宋体" w:hAnsi="宋体" w:cs="宋体"/>
          <w:b/>
          <w:bCs/>
          <w:sz w:val="24"/>
          <w:highlight w:val="none"/>
        </w:rPr>
      </w:pPr>
    </w:p>
    <w:p w14:paraId="197C7893">
      <w:pPr>
        <w:spacing w:line="312" w:lineRule="auto"/>
        <w:rPr>
          <w:rFonts w:hint="eastAsia" w:ascii="宋体" w:hAnsi="宋体" w:eastAsia="宋体" w:cs="宋体"/>
          <w:i w:val="0"/>
          <w:iCs w:val="0"/>
          <w:szCs w:val="21"/>
          <w:highlight w:val="none"/>
        </w:rPr>
      </w:pPr>
      <w:r>
        <w:rPr>
          <w:rFonts w:hint="eastAsia" w:ascii="宋体" w:hAnsi="宋体" w:cs="宋体"/>
          <w:i w:val="0"/>
          <w:iCs w:val="0"/>
          <w:color w:val="auto"/>
          <w:szCs w:val="21"/>
          <w:highlight w:val="none"/>
        </w:rPr>
        <w:t>注：</w:t>
      </w:r>
      <w:r>
        <w:rPr>
          <w:rFonts w:hint="eastAsia" w:ascii="宋体" w:hAnsi="宋体" w:eastAsia="宋体" w:cs="宋体"/>
          <w:i w:val="0"/>
          <w:iCs w:val="0"/>
          <w:szCs w:val="21"/>
          <w:highlight w:val="none"/>
        </w:rPr>
        <w:t>1.如果由申请人的法定代表人签署申请文件，则无需提交授权委托书。</w:t>
      </w:r>
    </w:p>
    <w:p w14:paraId="6C405790">
      <w:pPr>
        <w:spacing w:line="312" w:lineRule="auto"/>
        <w:ind w:firstLine="420" w:firstLineChars="200"/>
        <w:rPr>
          <w:rFonts w:hint="eastAsia" w:ascii="宋体" w:hAnsi="宋体" w:eastAsia="宋体" w:cs="宋体"/>
          <w:i w:val="0"/>
          <w:iCs w:val="0"/>
          <w:szCs w:val="21"/>
          <w:highlight w:val="none"/>
        </w:rPr>
      </w:pPr>
      <w:r>
        <w:rPr>
          <w:rFonts w:hint="eastAsia" w:ascii="宋体" w:hAnsi="宋体" w:eastAsia="宋体" w:cs="宋体"/>
          <w:i w:val="0"/>
          <w:iCs w:val="0"/>
          <w:szCs w:val="21"/>
          <w:highlight w:val="none"/>
        </w:rPr>
        <w:t>2.授权委托书签署日期应在</w:t>
      </w:r>
      <w:r>
        <w:rPr>
          <w:rFonts w:hint="eastAsia" w:ascii="宋体" w:hAnsi="宋体" w:cs="宋体"/>
          <w:i w:val="0"/>
          <w:iCs w:val="0"/>
          <w:szCs w:val="21"/>
          <w:highlight w:val="none"/>
          <w:lang w:val="en-US" w:eastAsia="zh-CN"/>
        </w:rPr>
        <w:t>公告（</w:t>
      </w:r>
      <w:r>
        <w:rPr>
          <w:rFonts w:hint="eastAsia" w:ascii="宋体" w:hAnsi="宋体" w:eastAsia="宋体" w:cs="宋体"/>
          <w:i w:val="0"/>
          <w:iCs w:val="0"/>
          <w:szCs w:val="21"/>
          <w:highlight w:val="none"/>
        </w:rPr>
        <w:t>邀请函</w:t>
      </w:r>
      <w:r>
        <w:rPr>
          <w:rFonts w:hint="eastAsia" w:ascii="宋体" w:hAnsi="宋体" w:cs="宋体"/>
          <w:i w:val="0"/>
          <w:iCs w:val="0"/>
          <w:szCs w:val="21"/>
          <w:highlight w:val="none"/>
          <w:lang w:val="en-US" w:eastAsia="zh-CN"/>
        </w:rPr>
        <w:t>）</w:t>
      </w:r>
      <w:r>
        <w:rPr>
          <w:rFonts w:hint="eastAsia" w:ascii="宋体" w:hAnsi="宋体" w:eastAsia="宋体" w:cs="宋体"/>
          <w:i w:val="0"/>
          <w:iCs w:val="0"/>
          <w:szCs w:val="21"/>
          <w:highlight w:val="none"/>
        </w:rPr>
        <w:t>发出日期之后</w:t>
      </w:r>
      <w:r>
        <w:rPr>
          <w:rFonts w:hint="eastAsia" w:ascii="宋体" w:hAnsi="宋体" w:cs="宋体"/>
          <w:i w:val="0"/>
          <w:iCs w:val="0"/>
          <w:szCs w:val="21"/>
          <w:highlight w:val="none"/>
          <w:lang w:eastAsia="zh-CN"/>
        </w:rPr>
        <w:t>，</w:t>
      </w:r>
      <w:r>
        <w:rPr>
          <w:rFonts w:hint="eastAsia" w:ascii="宋体" w:hAnsi="宋体" w:cs="宋体"/>
          <w:i w:val="0"/>
          <w:iCs w:val="0"/>
          <w:szCs w:val="21"/>
          <w:highlight w:val="none"/>
          <w:lang w:val="en-US" w:eastAsia="zh-CN"/>
        </w:rPr>
        <w:t>响应文件递交</w:t>
      </w:r>
      <w:r>
        <w:rPr>
          <w:rFonts w:hint="eastAsia" w:ascii="宋体" w:hAnsi="宋体" w:eastAsia="宋体" w:cs="宋体"/>
          <w:i w:val="0"/>
          <w:iCs w:val="0"/>
          <w:szCs w:val="21"/>
          <w:highlight w:val="none"/>
        </w:rPr>
        <w:t>截止日期之前。</w:t>
      </w:r>
    </w:p>
    <w:p w14:paraId="2E796CC0">
      <w:pPr>
        <w:snapToGrid w:val="0"/>
        <w:jc w:val="left"/>
        <w:rPr>
          <w:rFonts w:hint="eastAsia" w:ascii="宋体" w:hAnsi="宋体" w:cs="宋体"/>
          <w:szCs w:val="21"/>
          <w:highlight w:val="none"/>
        </w:rPr>
      </w:pPr>
      <w:r>
        <w:rPr>
          <w:rFonts w:hint="eastAsia" w:ascii="宋体" w:hAnsi="宋体" w:cs="宋体"/>
          <w:b/>
          <w:bCs/>
          <w:sz w:val="24"/>
          <w:highlight w:val="none"/>
        </w:rPr>
        <w:br w:type="page"/>
      </w:r>
    </w:p>
    <w:p w14:paraId="601CD583">
      <w:pPr>
        <w:snapToGrid w:val="0"/>
        <w:jc w:val="left"/>
        <w:rPr>
          <w:rFonts w:hint="eastAsia" w:ascii="宋体" w:hAnsi="宋体" w:cs="宋体"/>
          <w:highlight w:val="none"/>
        </w:rPr>
      </w:pPr>
      <w:r>
        <w:rPr>
          <w:rFonts w:hint="eastAsia" w:ascii="宋体" w:hAnsi="宋体" w:cs="宋体"/>
          <w:highlight w:val="none"/>
        </w:rPr>
        <w:t> </w:t>
      </w:r>
    </w:p>
    <w:p w14:paraId="3C5A5697">
      <w:pPr>
        <w:pStyle w:val="4"/>
        <w:snapToGrid w:val="0"/>
        <w:spacing w:before="0" w:after="0" w:line="360" w:lineRule="auto"/>
        <w:jc w:val="center"/>
        <w:rPr>
          <w:rFonts w:hint="eastAsia" w:ascii="宋体" w:hAnsi="宋体" w:eastAsia="宋体" w:cs="宋体"/>
          <w:highlight w:val="none"/>
        </w:rPr>
      </w:pPr>
      <w:bookmarkStart w:id="181" w:name="_Toc28762"/>
      <w:bookmarkStart w:id="182" w:name="_Toc26649"/>
      <w:bookmarkStart w:id="183" w:name="_Toc30997"/>
      <w:bookmarkStart w:id="184" w:name="_Toc22260"/>
      <w:bookmarkStart w:id="185" w:name="_Toc15476"/>
      <w:bookmarkStart w:id="186" w:name="_Toc13729"/>
      <w:bookmarkStart w:id="187" w:name="_Toc22496"/>
      <w:bookmarkStart w:id="188" w:name="_Toc27414"/>
      <w:bookmarkStart w:id="189" w:name="_Toc1059"/>
      <w:r>
        <w:rPr>
          <w:rFonts w:hint="eastAsia" w:ascii="宋体" w:hAnsi="宋体" w:eastAsia="宋体" w:cs="宋体"/>
          <w:highlight w:val="none"/>
          <w:lang w:val="en-US" w:eastAsia="zh-CN"/>
        </w:rPr>
        <w:t>三</w:t>
      </w:r>
      <w:r>
        <w:rPr>
          <w:rFonts w:hint="eastAsia" w:ascii="宋体" w:hAnsi="宋体" w:eastAsia="宋体" w:cs="宋体"/>
          <w:highlight w:val="none"/>
        </w:rPr>
        <w:t>、资格审查资料</w:t>
      </w:r>
      <w:bookmarkEnd w:id="181"/>
      <w:bookmarkEnd w:id="182"/>
      <w:bookmarkEnd w:id="183"/>
      <w:bookmarkEnd w:id="184"/>
      <w:bookmarkEnd w:id="185"/>
      <w:bookmarkEnd w:id="186"/>
      <w:bookmarkEnd w:id="187"/>
      <w:bookmarkEnd w:id="188"/>
      <w:bookmarkEnd w:id="189"/>
    </w:p>
    <w:p w14:paraId="52F5730F">
      <w:pPr>
        <w:widowControl/>
        <w:jc w:val="left"/>
        <w:rPr>
          <w:rFonts w:hint="eastAsia" w:ascii="宋体" w:hAnsi="宋体" w:cs="宋体"/>
          <w:kern w:val="0"/>
          <w:szCs w:val="21"/>
          <w:highlight w:val="none"/>
        </w:rPr>
      </w:pPr>
      <w:r>
        <w:rPr>
          <w:rFonts w:hint="eastAsia" w:ascii="宋体" w:hAnsi="宋体" w:cs="宋体"/>
          <w:b/>
          <w:bCs/>
          <w:sz w:val="24"/>
          <w:szCs w:val="32"/>
          <w:highlight w:val="none"/>
          <w:lang w:val="en-US" w:eastAsia="zh-CN"/>
        </w:rPr>
        <w:t>根据采购文件第二章供应商须知前附表1.4.1相关要求提供资格审查资料。</w:t>
      </w:r>
      <w:r>
        <w:rPr>
          <w:rFonts w:hint="eastAsia" w:ascii="宋体" w:hAnsi="宋体" w:cs="宋体"/>
          <w:kern w:val="0"/>
          <w:szCs w:val="21"/>
          <w:highlight w:val="none"/>
        </w:rPr>
        <w:t xml:space="preserve">   </w:t>
      </w:r>
    </w:p>
    <w:p w14:paraId="5CDA7991">
      <w:pPr>
        <w:tabs>
          <w:tab w:val="left" w:pos="360"/>
          <w:tab w:val="left" w:pos="540"/>
          <w:tab w:val="left" w:pos="900"/>
          <w:tab w:val="left" w:pos="1080"/>
        </w:tabs>
        <w:rPr>
          <w:rFonts w:hint="eastAsia" w:ascii="宋体" w:hAnsi="宋体" w:cs="宋体"/>
          <w:kern w:val="0"/>
          <w:szCs w:val="21"/>
          <w:highlight w:val="none"/>
        </w:rPr>
      </w:pPr>
      <w:r>
        <w:rPr>
          <w:rFonts w:hint="eastAsia" w:ascii="宋体" w:hAnsi="宋体" w:cs="宋体"/>
          <w:kern w:val="0"/>
          <w:szCs w:val="21"/>
          <w:highlight w:val="none"/>
        </w:rPr>
        <w:t xml:space="preserve">    </w:t>
      </w:r>
    </w:p>
    <w:p w14:paraId="14FE1A0F">
      <w:pPr>
        <w:tabs>
          <w:tab w:val="left" w:pos="360"/>
          <w:tab w:val="left" w:pos="540"/>
          <w:tab w:val="left" w:pos="900"/>
          <w:tab w:val="left" w:pos="1080"/>
        </w:tabs>
        <w:rPr>
          <w:rFonts w:hint="eastAsia" w:ascii="宋体" w:hAnsi="宋体" w:cs="宋体"/>
          <w:highlight w:val="none"/>
        </w:rPr>
      </w:pPr>
      <w:r>
        <w:rPr>
          <w:rFonts w:hint="eastAsia" w:ascii="宋体" w:hAnsi="宋体" w:cs="宋体"/>
          <w:kern w:val="0"/>
          <w:szCs w:val="21"/>
          <w:highlight w:val="none"/>
        </w:rPr>
        <w:t xml:space="preserve">    </w:t>
      </w:r>
    </w:p>
    <w:p w14:paraId="721683DC">
      <w:pPr>
        <w:snapToGrid w:val="0"/>
        <w:jc w:val="left"/>
        <w:rPr>
          <w:rFonts w:hint="eastAsia" w:ascii="宋体" w:hAnsi="宋体" w:eastAsia="宋体" w:cs="宋体"/>
          <w:b/>
          <w:bCs/>
          <w:sz w:val="28"/>
          <w:szCs w:val="28"/>
          <w:highlight w:val="none"/>
        </w:rPr>
        <w:sectPr>
          <w:headerReference r:id="rId10" w:type="default"/>
          <w:footerReference r:id="rId11" w:type="default"/>
          <w:pgSz w:w="11906" w:h="16838"/>
          <w:pgMar w:top="1440" w:right="1800" w:bottom="1440" w:left="1800" w:header="851" w:footer="992" w:gutter="0"/>
          <w:pgNumType w:fmt="decimal"/>
          <w:cols w:space="720" w:num="1"/>
          <w:docGrid w:type="lines" w:linePitch="312" w:charSpace="0"/>
        </w:sectPr>
      </w:pPr>
    </w:p>
    <w:p w14:paraId="4E012FDF">
      <w:pPr>
        <w:jc w:val="center"/>
        <w:rPr>
          <w:rFonts w:hint="eastAsia" w:ascii="宋体" w:hAnsi="宋体" w:eastAsia="宋体" w:cs="宋体"/>
          <w:sz w:val="32"/>
          <w:szCs w:val="32"/>
          <w:highlight w:val="none"/>
          <w:lang w:eastAsia="zh-CN"/>
        </w:rPr>
      </w:pPr>
      <w:r>
        <w:rPr>
          <w:rFonts w:hint="eastAsia" w:ascii="宋体" w:hAnsi="宋体" w:eastAsia="宋体" w:cs="宋体"/>
          <w:sz w:val="32"/>
          <w:szCs w:val="32"/>
          <w:highlight w:val="none"/>
        </w:rPr>
        <w:t>承诺</w:t>
      </w:r>
      <w:r>
        <w:rPr>
          <w:rFonts w:hint="eastAsia" w:ascii="宋体" w:hAnsi="宋体" w:eastAsia="宋体" w:cs="宋体"/>
          <w:sz w:val="32"/>
          <w:szCs w:val="32"/>
          <w:highlight w:val="none"/>
          <w:lang w:val="en-US" w:eastAsia="zh-CN"/>
        </w:rPr>
        <w:t>函</w:t>
      </w:r>
    </w:p>
    <w:p w14:paraId="75156048">
      <w:pPr>
        <w:spacing w:line="360" w:lineRule="auto"/>
        <w:rPr>
          <w:rFonts w:hint="eastAsia" w:ascii="宋体" w:hAnsi="宋体" w:cs="宋体"/>
          <w:sz w:val="24"/>
          <w:szCs w:val="24"/>
          <w:highlight w:val="none"/>
        </w:rPr>
      </w:pPr>
      <w:permStart w:id="0" w:edGrp="everyone"/>
      <w:r>
        <w:rPr>
          <w:rFonts w:hint="eastAsia" w:ascii="宋体" w:hAnsi="宋体" w:cs="宋体"/>
          <w:sz w:val="24"/>
          <w:szCs w:val="24"/>
          <w:highlight w:val="none"/>
          <w:u w:val="single"/>
        </w:rPr>
        <w:t xml:space="preserve">                   </w:t>
      </w:r>
      <w:permEnd w:id="0"/>
      <w:r>
        <w:rPr>
          <w:rFonts w:hint="eastAsia" w:ascii="宋体" w:hAnsi="宋体" w:cs="宋体"/>
          <w:sz w:val="24"/>
          <w:szCs w:val="24"/>
          <w:highlight w:val="none"/>
          <w:u w:val="single"/>
        </w:rPr>
        <w:t>（</w:t>
      </w:r>
      <w:r>
        <w:rPr>
          <w:rFonts w:hint="eastAsia" w:ascii="宋体" w:hAnsi="宋体" w:cs="宋体"/>
          <w:sz w:val="24"/>
          <w:szCs w:val="24"/>
          <w:highlight w:val="none"/>
        </w:rPr>
        <w:t>采购人名称):</w:t>
      </w:r>
    </w:p>
    <w:p w14:paraId="3B087287">
      <w:pPr>
        <w:numPr>
          <w:ilvl w:val="-1"/>
          <w:numId w:val="0"/>
        </w:numPr>
        <w:snapToGrid/>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我方在此承诺</w:t>
      </w:r>
      <w:r>
        <w:rPr>
          <w:rFonts w:hint="eastAsia" w:ascii="宋体" w:hAnsi="宋体" w:eastAsia="宋体" w:cs="宋体"/>
          <w:sz w:val="21"/>
          <w:szCs w:val="21"/>
          <w:highlight w:val="none"/>
          <w:lang w:val="en-US" w:eastAsia="zh-CN"/>
        </w:rPr>
        <w:t>如下：</w:t>
      </w:r>
    </w:p>
    <w:p w14:paraId="04F25213">
      <w:pPr>
        <w:numPr>
          <w:ilvl w:val="-1"/>
          <w:numId w:val="0"/>
        </w:numPr>
        <w:snapToGrid/>
        <w:spacing w:line="360" w:lineRule="auto"/>
        <w:ind w:firstLine="420" w:firstLineChars="200"/>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1.</w:t>
      </w:r>
      <w:r>
        <w:rPr>
          <w:rFonts w:hint="eastAsia" w:ascii="宋体" w:hAnsi="宋体" w:cs="宋体"/>
          <w:sz w:val="21"/>
          <w:szCs w:val="21"/>
          <w:highlight w:val="none"/>
        </w:rPr>
        <w:t>我方不存在</w:t>
      </w:r>
      <w:r>
        <w:rPr>
          <w:rFonts w:hint="eastAsia" w:ascii="宋体" w:hAnsi="宋体" w:cs="宋体"/>
          <w:sz w:val="21"/>
          <w:szCs w:val="21"/>
          <w:highlight w:val="none"/>
          <w:lang w:val="en-US" w:eastAsia="zh-CN"/>
        </w:rPr>
        <w:t>采购</w:t>
      </w:r>
      <w:r>
        <w:rPr>
          <w:rFonts w:hint="eastAsia" w:ascii="宋体" w:hAnsi="宋体" w:cs="宋体"/>
          <w:sz w:val="21"/>
          <w:szCs w:val="21"/>
          <w:highlight w:val="none"/>
        </w:rPr>
        <w:t>文件第二章“</w:t>
      </w:r>
      <w:r>
        <w:rPr>
          <w:rFonts w:hint="eastAsia" w:ascii="宋体" w:hAnsi="宋体" w:cs="宋体"/>
          <w:sz w:val="21"/>
          <w:szCs w:val="21"/>
          <w:highlight w:val="none"/>
          <w:lang w:val="en-US" w:eastAsia="zh-CN"/>
        </w:rPr>
        <w:t>供应商</w:t>
      </w:r>
      <w:r>
        <w:rPr>
          <w:rFonts w:hint="eastAsia" w:ascii="宋体" w:hAnsi="宋体" w:cs="宋体"/>
          <w:sz w:val="21"/>
          <w:szCs w:val="21"/>
          <w:highlight w:val="none"/>
        </w:rPr>
        <w:t>须知”第1.4.3项</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1.4.4项</w:t>
      </w:r>
      <w:r>
        <w:rPr>
          <w:rFonts w:hint="eastAsia" w:ascii="宋体" w:hAnsi="宋体" w:cs="宋体"/>
          <w:sz w:val="21"/>
          <w:szCs w:val="21"/>
          <w:highlight w:val="none"/>
        </w:rPr>
        <w:t>任何一种情形</w:t>
      </w:r>
      <w:r>
        <w:rPr>
          <w:rFonts w:hint="eastAsia" w:ascii="宋体" w:hAnsi="宋体" w:eastAsia="宋体" w:cs="宋体"/>
          <w:sz w:val="21"/>
          <w:szCs w:val="21"/>
          <w:highlight w:val="none"/>
          <w:lang w:eastAsia="zh-CN"/>
        </w:rPr>
        <w:t>。</w:t>
      </w:r>
    </w:p>
    <w:p w14:paraId="24111BDD">
      <w:pPr>
        <w:numPr>
          <w:ilvl w:val="0"/>
          <w:numId w:val="0"/>
        </w:numPr>
        <w:snapToGrid/>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具有良好的商业信誉和健全的财务会计制度（提供承诺书加盖单位公章，格式自拟）。</w:t>
      </w:r>
    </w:p>
    <w:p w14:paraId="7D527C88">
      <w:pPr>
        <w:numPr>
          <w:ilvl w:val="0"/>
          <w:numId w:val="0"/>
        </w:numPr>
        <w:snapToGrid/>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具有依法缴纳税收和社会保障资金的良好记录。</w:t>
      </w:r>
    </w:p>
    <w:p w14:paraId="735FF585">
      <w:pPr>
        <w:numPr>
          <w:ilvl w:val="0"/>
          <w:numId w:val="0"/>
        </w:numPr>
        <w:snapToGrid/>
        <w:spacing w:line="360" w:lineRule="auto"/>
        <w:ind w:firstLine="420" w:firstLineChars="200"/>
        <w:jc w:val="left"/>
        <w:rPr>
          <w:rFonts w:hint="default" w:ascii="宋体" w:hAnsi="宋体" w:cs="宋体"/>
          <w:szCs w:val="21"/>
          <w:highlight w:val="none"/>
          <w:lang w:val="en-US" w:eastAsia="zh-CN"/>
        </w:rPr>
      </w:pPr>
      <w:r>
        <w:rPr>
          <w:rFonts w:hint="eastAsia" w:ascii="宋体" w:hAnsi="宋体" w:cs="宋体"/>
          <w:szCs w:val="21"/>
          <w:highlight w:val="none"/>
          <w:lang w:val="en-US" w:eastAsia="zh-CN"/>
        </w:rPr>
        <w:t>4.律师事务所及主办律师近三年内未受到司法行政部门行政处罚，且未受到律师协会行业处分。</w:t>
      </w:r>
    </w:p>
    <w:p w14:paraId="02DB87A6">
      <w:pPr>
        <w:numPr>
          <w:ilvl w:val="0"/>
          <w:numId w:val="0"/>
        </w:numPr>
        <w:snapToGrid/>
        <w:spacing w:line="360" w:lineRule="auto"/>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5.在</w:t>
      </w:r>
      <w:r>
        <w:rPr>
          <w:rFonts w:hint="eastAsia" w:ascii="宋体" w:hAnsi="宋体" w:cs="宋体"/>
          <w:szCs w:val="21"/>
          <w:highlight w:val="none"/>
        </w:rPr>
        <w:t>“信用中国”网站（www.creditchina.gov.cn）、中国政府采购网（www.ccgp.gov.cn）没有列入失信被执行人、重大税收违法失信主体、政府采购严重违法失信行为记录名单的供应商。</w:t>
      </w:r>
    </w:p>
    <w:p w14:paraId="4D393FE5">
      <w:pPr>
        <w:numPr>
          <w:ilvl w:val="-1"/>
          <w:numId w:val="0"/>
        </w:numPr>
        <w:snapToGrid/>
        <w:spacing w:line="360" w:lineRule="auto"/>
        <w:ind w:firstLine="420" w:firstLineChars="200"/>
        <w:jc w:val="left"/>
        <w:rPr>
          <w:rFonts w:hint="eastAsia" w:ascii="宋体" w:hAnsi="宋体" w:cs="宋体"/>
          <w:sz w:val="21"/>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单位负责人为同一人或者存在控股、管理关系的不同单位不得同时参加本次</w:t>
      </w:r>
      <w:r>
        <w:rPr>
          <w:rFonts w:hint="eastAsia" w:ascii="宋体" w:hAnsi="宋体" w:eastAsia="宋体" w:cs="宋体"/>
          <w:sz w:val="21"/>
          <w:szCs w:val="21"/>
          <w:highlight w:val="none"/>
          <w:lang w:val="en-US" w:eastAsia="zh-CN"/>
        </w:rPr>
        <w:t>采购</w:t>
      </w:r>
      <w:r>
        <w:rPr>
          <w:rFonts w:hint="eastAsia" w:ascii="宋体" w:hAnsi="宋体" w:cs="宋体"/>
          <w:szCs w:val="21"/>
          <w:highlight w:val="none"/>
        </w:rPr>
        <w:t>，否则</w:t>
      </w:r>
      <w:r>
        <w:rPr>
          <w:rFonts w:hint="eastAsia" w:ascii="宋体" w:hAnsi="宋体" w:cs="宋体"/>
          <w:szCs w:val="21"/>
          <w:highlight w:val="none"/>
          <w:lang w:val="en-US" w:eastAsia="zh-CN"/>
        </w:rPr>
        <w:t>其响应文件无效，联合体除外</w:t>
      </w:r>
      <w:r>
        <w:rPr>
          <w:rFonts w:hint="eastAsia" w:ascii="宋体" w:hAnsi="宋体" w:cs="宋体"/>
          <w:szCs w:val="21"/>
          <w:highlight w:val="none"/>
        </w:rPr>
        <w:t>。</w:t>
      </w:r>
    </w:p>
    <w:p w14:paraId="2B048700">
      <w:pPr>
        <w:spacing w:line="360" w:lineRule="auto"/>
        <w:ind w:firstLine="420" w:firstLineChars="200"/>
        <w:jc w:val="left"/>
        <w:rPr>
          <w:rFonts w:hint="eastAsia" w:ascii="宋体" w:hAnsi="宋体" w:cs="宋体"/>
          <w:sz w:val="21"/>
          <w:szCs w:val="21"/>
          <w:highlight w:val="none"/>
        </w:rPr>
      </w:pPr>
      <w:r>
        <w:rPr>
          <w:rFonts w:hint="eastAsia" w:ascii="宋体" w:hAnsi="宋体" w:cs="宋体"/>
          <w:sz w:val="21"/>
          <w:szCs w:val="21"/>
          <w:highlight w:val="none"/>
          <w:lang w:val="en-US" w:eastAsia="zh-CN"/>
        </w:rPr>
        <w:t>7.</w:t>
      </w:r>
      <w:r>
        <w:rPr>
          <w:rFonts w:hint="eastAsia" w:ascii="宋体" w:hAnsi="宋体" w:eastAsia="宋体" w:cs="宋体"/>
          <w:color w:val="auto"/>
          <w:sz w:val="21"/>
          <w:szCs w:val="21"/>
          <w:highlight w:val="none"/>
        </w:rPr>
        <w:t>我司承诺并保证响应文件中所提供的资料真实有效，不存在弄虚作假。若经查实，所提供材料不真实，愿意按否决响应资格处理，所产生的所有后果由我司自行承担；存在伪造编制，弄虚作假骗取成交的，同意采购人取消我司响应资格或成交资格，没收保证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，并将不良行为上报有关行政主管部门。给采购人造成损失的，我司依法承担赔偿责任；构成犯罪的，采购人依法追究我司刑事责任。</w:t>
      </w:r>
    </w:p>
    <w:p w14:paraId="60C12C22">
      <w:pPr>
        <w:spacing w:line="360" w:lineRule="auto"/>
        <w:ind w:firstLine="420" w:firstLineChars="200"/>
        <w:jc w:val="left"/>
        <w:rPr>
          <w:rFonts w:hint="eastAsia" w:ascii="宋体" w:hAnsi="宋体" w:cs="宋体"/>
          <w:sz w:val="21"/>
          <w:szCs w:val="21"/>
          <w:highlight w:val="none"/>
        </w:rPr>
      </w:pPr>
      <w:r>
        <w:rPr>
          <w:rFonts w:hint="eastAsia" w:ascii="宋体" w:hAnsi="宋体" w:cs="宋体"/>
          <w:sz w:val="21"/>
          <w:szCs w:val="21"/>
          <w:highlight w:val="none"/>
          <w:lang w:val="en-US" w:eastAsia="zh-CN"/>
        </w:rPr>
        <w:t>8.</w:t>
      </w:r>
      <w:r>
        <w:rPr>
          <w:rFonts w:hint="eastAsia" w:ascii="宋体" w:hAnsi="宋体" w:cs="宋体"/>
          <w:sz w:val="21"/>
          <w:szCs w:val="21"/>
          <w:highlight w:val="none"/>
        </w:rPr>
        <w:t>我方承诺不存在隐瞒业绩或提供虚假业绩等行为，如发现存在上述未实质性响应</w:t>
      </w:r>
      <w:r>
        <w:rPr>
          <w:rFonts w:hint="eastAsia" w:ascii="宋体" w:hAnsi="宋体" w:cs="宋体"/>
          <w:sz w:val="21"/>
          <w:szCs w:val="21"/>
          <w:highlight w:val="none"/>
          <w:lang w:val="en-US" w:eastAsia="zh-CN"/>
        </w:rPr>
        <w:t>采购</w:t>
      </w:r>
      <w:r>
        <w:rPr>
          <w:rFonts w:hint="eastAsia" w:ascii="宋体" w:hAnsi="宋体" w:cs="宋体"/>
          <w:sz w:val="21"/>
          <w:szCs w:val="21"/>
          <w:highlight w:val="none"/>
        </w:rPr>
        <w:t>文件的情形，采购人有权视情况采取警告、通报、限制参与采购人及采购人下属子公司采购活动、上报省行业主管部门列入不良行为记录名单等处罚措施。</w:t>
      </w:r>
    </w:p>
    <w:tbl>
      <w:tblPr>
        <w:tblStyle w:val="36"/>
        <w:tblpPr w:leftFromText="180" w:rightFromText="180" w:vertAnchor="text" w:horzAnchor="page" w:tblpX="4370" w:tblpY="117"/>
        <w:tblOverlap w:val="never"/>
        <w:tblW w:w="5867" w:type="dxa"/>
        <w:tblInd w:w="0" w:type="dxa"/>
        <w:tblLayout w:type="fixed"/>
        <w:tblCellMar>
          <w:top w:w="0" w:type="dxa"/>
          <w:left w:w="108" w:type="dxa"/>
          <w:bottom w:w="0" w:type="dxa"/>
          <w:right w:w="108" w:type="dxa"/>
        </w:tblCellMar>
      </w:tblPr>
      <w:tblGrid>
        <w:gridCol w:w="1276"/>
        <w:gridCol w:w="257"/>
        <w:gridCol w:w="993"/>
        <w:gridCol w:w="282"/>
        <w:gridCol w:w="276"/>
        <w:gridCol w:w="859"/>
        <w:gridCol w:w="168"/>
        <w:gridCol w:w="166"/>
        <w:gridCol w:w="1084"/>
        <w:gridCol w:w="506"/>
      </w:tblGrid>
      <w:tr w14:paraId="51F9C51F">
        <w:tblPrEx>
          <w:tblCellMar>
            <w:top w:w="0" w:type="dxa"/>
            <w:left w:w="108" w:type="dxa"/>
            <w:bottom w:w="0" w:type="dxa"/>
            <w:right w:w="108" w:type="dxa"/>
          </w:tblCellMar>
        </w:tblPrEx>
        <w:trPr>
          <w:trHeight w:val="443" w:hRule="atLeast"/>
        </w:trPr>
        <w:tc>
          <w:tcPr>
            <w:tcW w:w="1276" w:type="dxa"/>
            <w:noWrap w:val="0"/>
            <w:vAlign w:val="bottom"/>
          </w:tcPr>
          <w:p w14:paraId="7DD754A5">
            <w:pPr>
              <w:tabs>
                <w:tab w:val="center" w:pos="4153"/>
                <w:tab w:val="right" w:pos="8306"/>
              </w:tabs>
              <w:snapToGrid w:val="0"/>
              <w:spacing w:line="380" w:lineRule="exact"/>
              <w:rPr>
                <w:rFonts w:hint="eastAsia" w:ascii="宋体" w:hAnsi="宋体" w:cs="宋体"/>
                <w:b/>
                <w:sz w:val="20"/>
                <w:szCs w:val="15"/>
                <w:highlight w:val="none"/>
                <w:u w:val="single"/>
              </w:rPr>
            </w:pPr>
            <w:r>
              <w:rPr>
                <w:rFonts w:hint="eastAsia" w:ascii="宋体" w:hAnsi="宋体" w:cs="宋体"/>
                <w:sz w:val="20"/>
                <w:szCs w:val="20"/>
                <w:highlight w:val="none"/>
                <w:lang w:val="en-US" w:eastAsia="zh-CN"/>
              </w:rPr>
              <w:t>供应商</w:t>
            </w:r>
            <w:r>
              <w:rPr>
                <w:rFonts w:hint="eastAsia" w:ascii="宋体" w:hAnsi="宋体" w:cs="宋体"/>
                <w:sz w:val="20"/>
                <w:szCs w:val="20"/>
                <w:highlight w:val="none"/>
              </w:rPr>
              <w:t>：</w:t>
            </w:r>
          </w:p>
        </w:tc>
        <w:tc>
          <w:tcPr>
            <w:tcW w:w="2835" w:type="dxa"/>
            <w:gridSpan w:val="6"/>
            <w:tcBorders>
              <w:bottom w:val="single" w:color="auto" w:sz="4" w:space="0"/>
            </w:tcBorders>
            <w:noWrap w:val="0"/>
            <w:vAlign w:val="bottom"/>
          </w:tcPr>
          <w:p w14:paraId="5045953D">
            <w:pPr>
              <w:tabs>
                <w:tab w:val="center" w:pos="4153"/>
                <w:tab w:val="right" w:pos="8306"/>
              </w:tabs>
              <w:snapToGrid w:val="0"/>
              <w:spacing w:line="380" w:lineRule="exact"/>
              <w:jc w:val="right"/>
              <w:rPr>
                <w:rFonts w:hint="eastAsia" w:ascii="宋体" w:hAnsi="宋体" w:cs="宋体"/>
                <w:b/>
                <w:sz w:val="20"/>
                <w:szCs w:val="15"/>
                <w:highlight w:val="none"/>
                <w:u w:val="single"/>
              </w:rPr>
            </w:pPr>
          </w:p>
        </w:tc>
        <w:tc>
          <w:tcPr>
            <w:tcW w:w="1756" w:type="dxa"/>
            <w:gridSpan w:val="3"/>
            <w:noWrap w:val="0"/>
            <w:vAlign w:val="bottom"/>
          </w:tcPr>
          <w:p w14:paraId="5865AFF9">
            <w:pPr>
              <w:tabs>
                <w:tab w:val="center" w:pos="4153"/>
                <w:tab w:val="right" w:pos="8306"/>
              </w:tabs>
              <w:snapToGrid w:val="0"/>
              <w:spacing w:line="380" w:lineRule="exact"/>
              <w:jc w:val="right"/>
              <w:rPr>
                <w:rFonts w:hint="eastAsia" w:ascii="宋体" w:hAnsi="宋体" w:cs="宋体"/>
                <w:b/>
                <w:sz w:val="20"/>
                <w:szCs w:val="15"/>
                <w:highlight w:val="none"/>
                <w:u w:val="single"/>
              </w:rPr>
            </w:pPr>
            <w:r>
              <w:rPr>
                <w:rFonts w:hint="eastAsia" w:ascii="宋体" w:hAnsi="宋体" w:cs="宋体"/>
                <w:sz w:val="20"/>
                <w:szCs w:val="20"/>
                <w:highlight w:val="none"/>
              </w:rPr>
              <w:t>（盖单位章）</w:t>
            </w:r>
          </w:p>
        </w:tc>
      </w:tr>
      <w:tr w14:paraId="555BF376">
        <w:tblPrEx>
          <w:tblCellMar>
            <w:top w:w="0" w:type="dxa"/>
            <w:left w:w="108" w:type="dxa"/>
            <w:bottom w:w="0" w:type="dxa"/>
            <w:right w:w="108" w:type="dxa"/>
          </w:tblCellMar>
        </w:tblPrEx>
        <w:trPr>
          <w:trHeight w:val="90" w:hRule="atLeast"/>
        </w:trPr>
        <w:tc>
          <w:tcPr>
            <w:tcW w:w="2808" w:type="dxa"/>
            <w:gridSpan w:val="4"/>
            <w:noWrap w:val="0"/>
            <w:vAlign w:val="bottom"/>
          </w:tcPr>
          <w:p w14:paraId="0ACBEB1C">
            <w:pPr>
              <w:tabs>
                <w:tab w:val="center" w:pos="4153"/>
                <w:tab w:val="right" w:pos="8306"/>
              </w:tabs>
              <w:snapToGrid w:val="0"/>
              <w:spacing w:line="380" w:lineRule="exact"/>
              <w:jc w:val="left"/>
              <w:rPr>
                <w:rFonts w:hint="eastAsia" w:ascii="宋体" w:hAnsi="宋体" w:cs="宋体"/>
                <w:b/>
                <w:sz w:val="20"/>
                <w:szCs w:val="15"/>
                <w:highlight w:val="none"/>
              </w:rPr>
            </w:pPr>
            <w:r>
              <w:rPr>
                <w:rFonts w:hint="eastAsia" w:ascii="宋体" w:hAnsi="宋体" w:cs="宋体"/>
                <w:sz w:val="20"/>
                <w:szCs w:val="20"/>
                <w:highlight w:val="none"/>
              </w:rPr>
              <w:t>法定代表人或其委托代理人：</w:t>
            </w:r>
          </w:p>
        </w:tc>
        <w:tc>
          <w:tcPr>
            <w:tcW w:w="1469" w:type="dxa"/>
            <w:gridSpan w:val="4"/>
            <w:tcBorders>
              <w:bottom w:val="single" w:color="auto" w:sz="4" w:space="0"/>
            </w:tcBorders>
            <w:noWrap w:val="0"/>
            <w:vAlign w:val="bottom"/>
          </w:tcPr>
          <w:p w14:paraId="0CF18A51">
            <w:pPr>
              <w:tabs>
                <w:tab w:val="center" w:pos="4153"/>
                <w:tab w:val="right" w:pos="8306"/>
              </w:tabs>
              <w:snapToGrid w:val="0"/>
              <w:spacing w:line="380" w:lineRule="exact"/>
              <w:rPr>
                <w:rFonts w:hint="eastAsia" w:ascii="宋体" w:hAnsi="宋体" w:cs="宋体"/>
                <w:b/>
                <w:sz w:val="20"/>
                <w:szCs w:val="15"/>
                <w:highlight w:val="none"/>
              </w:rPr>
            </w:pPr>
          </w:p>
        </w:tc>
        <w:tc>
          <w:tcPr>
            <w:tcW w:w="1590" w:type="dxa"/>
            <w:gridSpan w:val="2"/>
            <w:noWrap w:val="0"/>
            <w:vAlign w:val="bottom"/>
          </w:tcPr>
          <w:p w14:paraId="743E3CE0">
            <w:pPr>
              <w:tabs>
                <w:tab w:val="center" w:pos="4153"/>
                <w:tab w:val="right" w:pos="8306"/>
              </w:tabs>
              <w:snapToGrid w:val="0"/>
              <w:spacing w:line="380" w:lineRule="exact"/>
              <w:jc w:val="center"/>
              <w:rPr>
                <w:rFonts w:hint="eastAsia" w:ascii="宋体" w:hAnsi="宋体" w:cs="宋体"/>
                <w:b/>
                <w:sz w:val="20"/>
                <w:szCs w:val="15"/>
                <w:highlight w:val="none"/>
              </w:rPr>
            </w:pPr>
            <w:r>
              <w:rPr>
                <w:rFonts w:hint="eastAsia" w:ascii="宋体" w:hAnsi="宋体" w:cs="宋体"/>
                <w:sz w:val="20"/>
                <w:szCs w:val="20"/>
                <w:highlight w:val="none"/>
              </w:rPr>
              <w:t>（签</w:t>
            </w:r>
            <w:r>
              <w:rPr>
                <w:rFonts w:hint="eastAsia" w:ascii="宋体" w:hAnsi="宋体" w:cs="宋体"/>
                <w:sz w:val="20"/>
                <w:szCs w:val="20"/>
                <w:highlight w:val="none"/>
                <w:lang w:val="en-US" w:eastAsia="zh-CN"/>
              </w:rPr>
              <w:t>名或盖章</w:t>
            </w:r>
            <w:r>
              <w:rPr>
                <w:rFonts w:hint="eastAsia" w:ascii="宋体" w:hAnsi="宋体" w:cs="宋体"/>
                <w:sz w:val="20"/>
                <w:szCs w:val="20"/>
                <w:highlight w:val="none"/>
              </w:rPr>
              <w:t>）</w:t>
            </w:r>
          </w:p>
        </w:tc>
      </w:tr>
      <w:tr w14:paraId="5F61F920">
        <w:tblPrEx>
          <w:tblCellMar>
            <w:top w:w="0" w:type="dxa"/>
            <w:left w:w="108" w:type="dxa"/>
            <w:bottom w:w="0" w:type="dxa"/>
            <w:right w:w="108" w:type="dxa"/>
          </w:tblCellMar>
        </w:tblPrEx>
        <w:trPr>
          <w:trHeight w:val="228" w:hRule="atLeast"/>
        </w:trPr>
        <w:tc>
          <w:tcPr>
            <w:tcW w:w="1533" w:type="dxa"/>
            <w:gridSpan w:val="2"/>
            <w:noWrap w:val="0"/>
            <w:vAlign w:val="bottom"/>
          </w:tcPr>
          <w:p w14:paraId="3F9DB4E1">
            <w:pPr>
              <w:tabs>
                <w:tab w:val="center" w:pos="4153"/>
                <w:tab w:val="right" w:pos="8306"/>
              </w:tabs>
              <w:snapToGrid w:val="0"/>
              <w:spacing w:line="380" w:lineRule="exact"/>
              <w:rPr>
                <w:rFonts w:hint="eastAsia" w:ascii="宋体" w:hAnsi="宋体" w:cs="宋体"/>
                <w:b/>
                <w:sz w:val="20"/>
                <w:szCs w:val="15"/>
                <w:highlight w:val="none"/>
              </w:rPr>
            </w:pPr>
          </w:p>
        </w:tc>
        <w:tc>
          <w:tcPr>
            <w:tcW w:w="993" w:type="dxa"/>
            <w:tcBorders>
              <w:bottom w:val="single" w:color="auto" w:sz="4" w:space="0"/>
            </w:tcBorders>
            <w:noWrap w:val="0"/>
            <w:vAlign w:val="bottom"/>
          </w:tcPr>
          <w:p w14:paraId="0BD3B9A2">
            <w:pPr>
              <w:tabs>
                <w:tab w:val="center" w:pos="4153"/>
                <w:tab w:val="right" w:pos="8306"/>
              </w:tabs>
              <w:snapToGrid w:val="0"/>
              <w:spacing w:line="380" w:lineRule="exact"/>
              <w:rPr>
                <w:rFonts w:hint="eastAsia" w:ascii="宋体" w:hAnsi="宋体" w:cs="宋体"/>
                <w:b/>
                <w:sz w:val="20"/>
                <w:szCs w:val="15"/>
                <w:highlight w:val="none"/>
                <w:u w:val="single"/>
              </w:rPr>
            </w:pPr>
          </w:p>
        </w:tc>
        <w:tc>
          <w:tcPr>
            <w:tcW w:w="558" w:type="dxa"/>
            <w:gridSpan w:val="2"/>
            <w:noWrap w:val="0"/>
            <w:vAlign w:val="bottom"/>
          </w:tcPr>
          <w:p w14:paraId="26E973E5">
            <w:pPr>
              <w:tabs>
                <w:tab w:val="center" w:pos="4153"/>
                <w:tab w:val="right" w:pos="8306"/>
              </w:tabs>
              <w:snapToGrid w:val="0"/>
              <w:spacing w:line="380" w:lineRule="exact"/>
              <w:rPr>
                <w:rFonts w:hint="eastAsia" w:ascii="宋体" w:hAnsi="宋体" w:cs="宋体"/>
                <w:b/>
                <w:sz w:val="20"/>
                <w:szCs w:val="15"/>
                <w:highlight w:val="none"/>
              </w:rPr>
            </w:pPr>
            <w:r>
              <w:rPr>
                <w:rFonts w:hint="eastAsia" w:ascii="宋体" w:hAnsi="宋体" w:cs="宋体"/>
                <w:sz w:val="20"/>
                <w:szCs w:val="20"/>
                <w:highlight w:val="none"/>
              </w:rPr>
              <w:t>年</w:t>
            </w:r>
          </w:p>
        </w:tc>
        <w:tc>
          <w:tcPr>
            <w:tcW w:w="859" w:type="dxa"/>
            <w:tcBorders>
              <w:bottom w:val="single" w:color="auto" w:sz="4" w:space="0"/>
            </w:tcBorders>
            <w:noWrap w:val="0"/>
            <w:vAlign w:val="bottom"/>
          </w:tcPr>
          <w:p w14:paraId="54EFC827">
            <w:pPr>
              <w:tabs>
                <w:tab w:val="center" w:pos="4153"/>
                <w:tab w:val="right" w:pos="8306"/>
              </w:tabs>
              <w:snapToGrid w:val="0"/>
              <w:spacing w:line="380" w:lineRule="exact"/>
              <w:rPr>
                <w:rFonts w:hint="eastAsia" w:ascii="宋体" w:hAnsi="宋体" w:cs="宋体"/>
                <w:b/>
                <w:sz w:val="20"/>
                <w:szCs w:val="15"/>
                <w:highlight w:val="none"/>
              </w:rPr>
            </w:pPr>
          </w:p>
        </w:tc>
        <w:tc>
          <w:tcPr>
            <w:tcW w:w="334" w:type="dxa"/>
            <w:gridSpan w:val="2"/>
            <w:noWrap w:val="0"/>
            <w:vAlign w:val="bottom"/>
          </w:tcPr>
          <w:p w14:paraId="3587DBD2">
            <w:pPr>
              <w:tabs>
                <w:tab w:val="center" w:pos="4153"/>
                <w:tab w:val="right" w:pos="8306"/>
              </w:tabs>
              <w:snapToGrid w:val="0"/>
              <w:spacing w:line="380" w:lineRule="exact"/>
              <w:rPr>
                <w:rFonts w:hint="eastAsia" w:ascii="宋体" w:hAnsi="宋体" w:cs="宋体"/>
                <w:b/>
                <w:sz w:val="20"/>
                <w:szCs w:val="15"/>
                <w:highlight w:val="none"/>
              </w:rPr>
            </w:pPr>
            <w:r>
              <w:rPr>
                <w:rFonts w:hint="eastAsia" w:ascii="宋体" w:hAnsi="宋体" w:cs="宋体"/>
                <w:sz w:val="20"/>
                <w:szCs w:val="20"/>
                <w:highlight w:val="none"/>
              </w:rPr>
              <w:t>月</w:t>
            </w:r>
          </w:p>
        </w:tc>
        <w:tc>
          <w:tcPr>
            <w:tcW w:w="1084" w:type="dxa"/>
            <w:tcBorders>
              <w:bottom w:val="single" w:color="auto" w:sz="4" w:space="0"/>
            </w:tcBorders>
            <w:noWrap w:val="0"/>
            <w:vAlign w:val="bottom"/>
          </w:tcPr>
          <w:p w14:paraId="0138495C">
            <w:pPr>
              <w:tabs>
                <w:tab w:val="center" w:pos="4153"/>
                <w:tab w:val="right" w:pos="8306"/>
              </w:tabs>
              <w:snapToGrid w:val="0"/>
              <w:spacing w:line="380" w:lineRule="exact"/>
              <w:rPr>
                <w:rFonts w:hint="eastAsia" w:ascii="宋体" w:hAnsi="宋体" w:cs="宋体"/>
                <w:b/>
                <w:sz w:val="20"/>
                <w:szCs w:val="15"/>
                <w:highlight w:val="none"/>
              </w:rPr>
            </w:pPr>
          </w:p>
        </w:tc>
        <w:tc>
          <w:tcPr>
            <w:tcW w:w="506" w:type="dxa"/>
            <w:noWrap w:val="0"/>
            <w:vAlign w:val="bottom"/>
          </w:tcPr>
          <w:p w14:paraId="0188772E">
            <w:pPr>
              <w:tabs>
                <w:tab w:val="center" w:pos="4153"/>
                <w:tab w:val="right" w:pos="8306"/>
              </w:tabs>
              <w:snapToGrid w:val="0"/>
              <w:spacing w:line="380" w:lineRule="exact"/>
              <w:rPr>
                <w:rFonts w:hint="eastAsia" w:ascii="宋体" w:hAnsi="宋体" w:cs="宋体"/>
                <w:b/>
                <w:sz w:val="20"/>
                <w:szCs w:val="15"/>
                <w:highlight w:val="none"/>
              </w:rPr>
            </w:pPr>
            <w:r>
              <w:rPr>
                <w:rFonts w:hint="eastAsia" w:ascii="宋体" w:hAnsi="宋体" w:cs="宋体"/>
                <w:sz w:val="20"/>
                <w:szCs w:val="20"/>
                <w:highlight w:val="none"/>
              </w:rPr>
              <w:t>日</w:t>
            </w:r>
          </w:p>
        </w:tc>
      </w:tr>
    </w:tbl>
    <w:p w14:paraId="134BC84C">
      <w:pPr>
        <w:snapToGrid w:val="0"/>
        <w:jc w:val="left"/>
        <w:rPr>
          <w:rFonts w:hint="eastAsia" w:ascii="宋体" w:hAnsi="宋体" w:cs="宋体"/>
          <w:highlight w:val="none"/>
        </w:rPr>
      </w:pPr>
      <w:r>
        <w:rPr>
          <w:rFonts w:hint="eastAsia" w:ascii="宋体" w:hAnsi="宋体" w:cs="宋体"/>
          <w:b/>
          <w:bCs/>
          <w:sz w:val="28"/>
          <w:szCs w:val="28"/>
          <w:highlight w:val="none"/>
        </w:rPr>
        <w:br w:type="page"/>
      </w:r>
      <w:r>
        <w:rPr>
          <w:rFonts w:hint="eastAsia" w:ascii="宋体" w:hAnsi="宋体" w:cs="宋体"/>
          <w:highlight w:val="none"/>
        </w:rPr>
        <w:t> </w:t>
      </w:r>
    </w:p>
    <w:p w14:paraId="529924E7">
      <w:pPr>
        <w:pStyle w:val="4"/>
        <w:snapToGrid w:val="0"/>
        <w:spacing w:before="0" w:after="0" w:line="360" w:lineRule="auto"/>
        <w:jc w:val="center"/>
        <w:rPr>
          <w:rFonts w:hint="eastAsia" w:ascii="宋体" w:hAnsi="宋体" w:eastAsia="宋体" w:cs="宋体"/>
          <w:highlight w:val="none"/>
          <w:lang w:val="en-US" w:eastAsia="zh-CN"/>
        </w:rPr>
      </w:pPr>
      <w:bookmarkStart w:id="190" w:name="_Toc9080"/>
      <w:bookmarkStart w:id="191" w:name="_Toc25188"/>
      <w:bookmarkStart w:id="192" w:name="_Toc28611"/>
      <w:bookmarkStart w:id="193" w:name="_Toc23880"/>
      <w:bookmarkStart w:id="194" w:name="_Toc15825"/>
      <w:bookmarkStart w:id="195" w:name="_Toc18967"/>
      <w:bookmarkStart w:id="196" w:name="BookMark_9"/>
      <w:bookmarkStart w:id="197" w:name="_Toc14029"/>
      <w:bookmarkStart w:id="198" w:name="_Toc17139"/>
      <w:bookmarkStart w:id="199" w:name="_Toc455"/>
      <w:r>
        <w:rPr>
          <w:rFonts w:hint="eastAsia" w:ascii="宋体" w:hAnsi="宋体" w:eastAsia="宋体" w:cs="宋体"/>
          <w:highlight w:val="none"/>
          <w:lang w:val="en-US" w:eastAsia="zh-CN"/>
        </w:rPr>
        <w:t>四</w:t>
      </w:r>
      <w:r>
        <w:rPr>
          <w:rFonts w:hint="eastAsia" w:ascii="宋体" w:hAnsi="宋体" w:eastAsia="宋体" w:cs="宋体"/>
          <w:highlight w:val="none"/>
        </w:rPr>
        <w:t>、</w:t>
      </w:r>
      <w:r>
        <w:rPr>
          <w:rFonts w:hint="eastAsia" w:ascii="宋体" w:hAnsi="宋体" w:eastAsia="宋体" w:cs="宋体"/>
          <w:highlight w:val="none"/>
          <w:lang w:val="en-US" w:eastAsia="zh-CN"/>
        </w:rPr>
        <w:t>项目团队成员信息</w:t>
      </w:r>
      <w:bookmarkEnd w:id="190"/>
      <w:bookmarkEnd w:id="191"/>
      <w:bookmarkEnd w:id="192"/>
      <w:bookmarkEnd w:id="193"/>
      <w:bookmarkEnd w:id="194"/>
    </w:p>
    <w:tbl>
      <w:tblPr>
        <w:tblStyle w:val="3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64"/>
        <w:gridCol w:w="804"/>
        <w:gridCol w:w="1318"/>
        <w:gridCol w:w="900"/>
        <w:gridCol w:w="719"/>
        <w:gridCol w:w="2523"/>
        <w:gridCol w:w="672"/>
      </w:tblGrid>
      <w:tr w14:paraId="7AB8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2" w:type="dxa"/>
            <w:vMerge w:val="restart"/>
            <w:noWrap w:val="0"/>
            <w:vAlign w:val="center"/>
          </w:tcPr>
          <w:p w14:paraId="0C1F4724">
            <w:pPr>
              <w:pageBreakBefore w:val="0"/>
              <w:kinsoku/>
              <w:overflowPunct/>
              <w:topLinePunct/>
              <w:bidi w:val="0"/>
              <w:spacing w:line="400" w:lineRule="exact"/>
              <w:ind w:firstLine="0" w:firstLineChars="0"/>
              <w:rPr>
                <w:rFonts w:hint="eastAsia" w:ascii="宋体" w:hAnsi="宋体" w:eastAsia="宋体" w:cs="宋体"/>
                <w:color w:val="auto"/>
                <w:sz w:val="22"/>
                <w:highlight w:val="none"/>
              </w:rPr>
            </w:pPr>
            <w:r>
              <w:rPr>
                <w:rFonts w:hint="eastAsia" w:ascii="宋体" w:hAnsi="宋体" w:eastAsia="宋体" w:cs="宋体"/>
                <w:color w:val="auto"/>
                <w:sz w:val="22"/>
                <w:highlight w:val="none"/>
              </w:rPr>
              <w:t>职务</w:t>
            </w:r>
          </w:p>
        </w:tc>
        <w:tc>
          <w:tcPr>
            <w:tcW w:w="864" w:type="dxa"/>
            <w:vMerge w:val="restart"/>
            <w:noWrap w:val="0"/>
            <w:vAlign w:val="center"/>
          </w:tcPr>
          <w:p w14:paraId="3566B5D7">
            <w:pPr>
              <w:pageBreakBefore w:val="0"/>
              <w:kinsoku/>
              <w:overflowPunct/>
              <w:topLinePunct/>
              <w:bidi w:val="0"/>
              <w:spacing w:line="400" w:lineRule="exact"/>
              <w:ind w:firstLine="0" w:firstLineChars="0"/>
              <w:rPr>
                <w:rFonts w:hint="eastAsia" w:ascii="宋体" w:hAnsi="宋体" w:eastAsia="宋体" w:cs="宋体"/>
                <w:color w:val="auto"/>
                <w:sz w:val="22"/>
                <w:highlight w:val="none"/>
              </w:rPr>
            </w:pPr>
            <w:r>
              <w:rPr>
                <w:rFonts w:hint="eastAsia" w:ascii="宋体" w:hAnsi="宋体" w:eastAsia="宋体" w:cs="宋体"/>
                <w:color w:val="auto"/>
                <w:sz w:val="22"/>
                <w:highlight w:val="none"/>
              </w:rPr>
              <w:t>姓名</w:t>
            </w:r>
          </w:p>
        </w:tc>
        <w:tc>
          <w:tcPr>
            <w:tcW w:w="804" w:type="dxa"/>
            <w:vMerge w:val="restart"/>
            <w:noWrap w:val="0"/>
            <w:vAlign w:val="center"/>
          </w:tcPr>
          <w:p w14:paraId="4E32E937">
            <w:pPr>
              <w:pageBreakBefore w:val="0"/>
              <w:kinsoku/>
              <w:overflowPunct/>
              <w:topLinePunct/>
              <w:bidi w:val="0"/>
              <w:spacing w:line="400" w:lineRule="exact"/>
              <w:ind w:firstLine="0" w:firstLineChars="0"/>
              <w:rPr>
                <w:rFonts w:hint="eastAsia" w:ascii="宋体" w:hAnsi="宋体" w:eastAsia="宋体" w:cs="宋体"/>
                <w:color w:val="auto"/>
                <w:sz w:val="22"/>
                <w:highlight w:val="none"/>
              </w:rPr>
            </w:pPr>
            <w:r>
              <w:rPr>
                <w:rFonts w:hint="eastAsia" w:ascii="宋体" w:hAnsi="宋体" w:eastAsia="宋体" w:cs="宋体"/>
                <w:color w:val="auto"/>
                <w:sz w:val="22"/>
                <w:highlight w:val="none"/>
              </w:rPr>
              <w:t>职称</w:t>
            </w:r>
          </w:p>
        </w:tc>
        <w:tc>
          <w:tcPr>
            <w:tcW w:w="5460" w:type="dxa"/>
            <w:gridSpan w:val="4"/>
            <w:noWrap w:val="0"/>
            <w:vAlign w:val="center"/>
          </w:tcPr>
          <w:p w14:paraId="2623A492">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执业或职业资格证明</w:t>
            </w:r>
          </w:p>
        </w:tc>
        <w:tc>
          <w:tcPr>
            <w:tcW w:w="672" w:type="dxa"/>
            <w:noWrap w:val="0"/>
            <w:vAlign w:val="center"/>
          </w:tcPr>
          <w:p w14:paraId="2D4D19C4">
            <w:pPr>
              <w:pageBreakBefore w:val="0"/>
              <w:kinsoku/>
              <w:overflowPunct/>
              <w:topLinePunct/>
              <w:bidi w:val="0"/>
              <w:spacing w:line="400" w:lineRule="exact"/>
              <w:ind w:firstLine="0" w:firstLineChars="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备注</w:t>
            </w:r>
          </w:p>
        </w:tc>
      </w:tr>
      <w:tr w14:paraId="2069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2" w:type="dxa"/>
            <w:vMerge w:val="continue"/>
            <w:noWrap w:val="0"/>
            <w:vAlign w:val="center"/>
          </w:tcPr>
          <w:p w14:paraId="0E5A6313">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vMerge w:val="continue"/>
            <w:noWrap w:val="0"/>
            <w:vAlign w:val="center"/>
          </w:tcPr>
          <w:p w14:paraId="47F5C117">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vMerge w:val="continue"/>
            <w:noWrap w:val="0"/>
            <w:vAlign w:val="center"/>
          </w:tcPr>
          <w:p w14:paraId="32A668E6">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center"/>
          </w:tcPr>
          <w:p w14:paraId="6647F601">
            <w:pPr>
              <w:pageBreakBefore w:val="0"/>
              <w:kinsoku/>
              <w:overflowPunct/>
              <w:topLinePunct/>
              <w:bidi w:val="0"/>
              <w:spacing w:line="400" w:lineRule="exact"/>
              <w:ind w:firstLine="0" w:firstLineChars="0"/>
              <w:rPr>
                <w:rFonts w:hint="eastAsia" w:ascii="宋体" w:hAnsi="宋体" w:eastAsia="宋体" w:cs="宋体"/>
                <w:color w:val="auto"/>
                <w:sz w:val="22"/>
                <w:highlight w:val="none"/>
              </w:rPr>
            </w:pPr>
            <w:r>
              <w:rPr>
                <w:rFonts w:hint="eastAsia" w:ascii="宋体" w:hAnsi="宋体" w:eastAsia="宋体" w:cs="宋体"/>
                <w:color w:val="auto"/>
                <w:sz w:val="22"/>
                <w:highlight w:val="none"/>
              </w:rPr>
              <w:t>证书名称</w:t>
            </w:r>
          </w:p>
        </w:tc>
        <w:tc>
          <w:tcPr>
            <w:tcW w:w="900" w:type="dxa"/>
            <w:noWrap w:val="0"/>
            <w:vAlign w:val="center"/>
          </w:tcPr>
          <w:p w14:paraId="38056E9A">
            <w:pPr>
              <w:pageBreakBefore w:val="0"/>
              <w:kinsoku/>
              <w:overflowPunct/>
              <w:topLinePunct/>
              <w:bidi w:val="0"/>
              <w:spacing w:line="400" w:lineRule="exact"/>
              <w:ind w:firstLine="0" w:firstLineChars="0"/>
              <w:rPr>
                <w:rFonts w:hint="eastAsia" w:ascii="宋体" w:hAnsi="宋体" w:eastAsia="宋体" w:cs="宋体"/>
                <w:color w:val="auto"/>
                <w:sz w:val="22"/>
                <w:highlight w:val="none"/>
              </w:rPr>
            </w:pPr>
            <w:r>
              <w:rPr>
                <w:rFonts w:hint="eastAsia" w:ascii="宋体" w:hAnsi="宋体" w:eastAsia="宋体" w:cs="宋体"/>
                <w:color w:val="auto"/>
                <w:sz w:val="22"/>
                <w:highlight w:val="none"/>
              </w:rPr>
              <w:t>证号</w:t>
            </w:r>
          </w:p>
        </w:tc>
        <w:tc>
          <w:tcPr>
            <w:tcW w:w="719" w:type="dxa"/>
            <w:noWrap w:val="0"/>
            <w:vAlign w:val="center"/>
          </w:tcPr>
          <w:p w14:paraId="61417E0F">
            <w:pPr>
              <w:pageBreakBefore w:val="0"/>
              <w:kinsoku/>
              <w:overflowPunct/>
              <w:topLinePunct/>
              <w:bidi w:val="0"/>
              <w:spacing w:line="400" w:lineRule="exact"/>
              <w:ind w:firstLine="0" w:firstLineChars="0"/>
              <w:rPr>
                <w:rFonts w:hint="eastAsia" w:ascii="宋体" w:hAnsi="宋体" w:eastAsia="宋体" w:cs="宋体"/>
                <w:color w:val="auto"/>
                <w:sz w:val="22"/>
                <w:highlight w:val="none"/>
              </w:rPr>
            </w:pPr>
            <w:r>
              <w:rPr>
                <w:rFonts w:hint="eastAsia" w:ascii="宋体" w:hAnsi="宋体" w:eastAsia="宋体" w:cs="宋体"/>
                <w:color w:val="auto"/>
                <w:sz w:val="22"/>
                <w:highlight w:val="none"/>
              </w:rPr>
              <w:t>专业</w:t>
            </w:r>
          </w:p>
        </w:tc>
        <w:tc>
          <w:tcPr>
            <w:tcW w:w="2523" w:type="dxa"/>
            <w:noWrap w:val="0"/>
            <w:vAlign w:val="center"/>
          </w:tcPr>
          <w:p w14:paraId="54C3382C">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身份证号</w:t>
            </w:r>
          </w:p>
        </w:tc>
        <w:tc>
          <w:tcPr>
            <w:tcW w:w="672" w:type="dxa"/>
            <w:noWrap w:val="0"/>
            <w:vAlign w:val="center"/>
          </w:tcPr>
          <w:p w14:paraId="7C2E1829">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4AAF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2" w:type="dxa"/>
            <w:noWrap w:val="0"/>
            <w:vAlign w:val="center"/>
          </w:tcPr>
          <w:p w14:paraId="21A679C0">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noWrap w:val="0"/>
            <w:vAlign w:val="center"/>
          </w:tcPr>
          <w:p w14:paraId="3B7D89BA">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noWrap w:val="0"/>
            <w:vAlign w:val="center"/>
          </w:tcPr>
          <w:p w14:paraId="1036CD85">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center"/>
          </w:tcPr>
          <w:p w14:paraId="1B9A7F00">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900" w:type="dxa"/>
            <w:noWrap w:val="0"/>
            <w:vAlign w:val="center"/>
          </w:tcPr>
          <w:p w14:paraId="79C527E9">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719" w:type="dxa"/>
            <w:noWrap w:val="0"/>
            <w:vAlign w:val="center"/>
          </w:tcPr>
          <w:p w14:paraId="44F7CEC0">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2523" w:type="dxa"/>
            <w:noWrap w:val="0"/>
            <w:vAlign w:val="center"/>
          </w:tcPr>
          <w:p w14:paraId="5AC423AD">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672" w:type="dxa"/>
            <w:noWrap w:val="0"/>
            <w:vAlign w:val="center"/>
          </w:tcPr>
          <w:p w14:paraId="69C51586">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2400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2" w:type="dxa"/>
            <w:noWrap w:val="0"/>
            <w:vAlign w:val="top"/>
          </w:tcPr>
          <w:p w14:paraId="1AA2430A">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noWrap w:val="0"/>
            <w:vAlign w:val="top"/>
          </w:tcPr>
          <w:p w14:paraId="539171E4">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noWrap w:val="0"/>
            <w:vAlign w:val="top"/>
          </w:tcPr>
          <w:p w14:paraId="7569F298">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top"/>
          </w:tcPr>
          <w:p w14:paraId="6762D07E">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900" w:type="dxa"/>
            <w:noWrap w:val="0"/>
            <w:vAlign w:val="top"/>
          </w:tcPr>
          <w:p w14:paraId="0745D581">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719" w:type="dxa"/>
            <w:noWrap w:val="0"/>
            <w:vAlign w:val="top"/>
          </w:tcPr>
          <w:p w14:paraId="74F65A2B">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2523" w:type="dxa"/>
            <w:noWrap w:val="0"/>
            <w:vAlign w:val="top"/>
          </w:tcPr>
          <w:p w14:paraId="3BBCFF74">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672" w:type="dxa"/>
            <w:noWrap w:val="0"/>
            <w:vAlign w:val="top"/>
          </w:tcPr>
          <w:p w14:paraId="456F4B56">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6E1B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2" w:type="dxa"/>
            <w:noWrap w:val="0"/>
            <w:vAlign w:val="top"/>
          </w:tcPr>
          <w:p w14:paraId="1B0114A5">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noWrap w:val="0"/>
            <w:vAlign w:val="top"/>
          </w:tcPr>
          <w:p w14:paraId="7FB51B83">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noWrap w:val="0"/>
            <w:vAlign w:val="top"/>
          </w:tcPr>
          <w:p w14:paraId="1CA37085">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top"/>
          </w:tcPr>
          <w:p w14:paraId="3ADE0561">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900" w:type="dxa"/>
            <w:noWrap w:val="0"/>
            <w:vAlign w:val="top"/>
          </w:tcPr>
          <w:p w14:paraId="1D9A8B26">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719" w:type="dxa"/>
            <w:noWrap w:val="0"/>
            <w:vAlign w:val="top"/>
          </w:tcPr>
          <w:p w14:paraId="0CFA674D">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2523" w:type="dxa"/>
            <w:noWrap w:val="0"/>
            <w:vAlign w:val="top"/>
          </w:tcPr>
          <w:p w14:paraId="0A59967C">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672" w:type="dxa"/>
            <w:noWrap w:val="0"/>
            <w:vAlign w:val="top"/>
          </w:tcPr>
          <w:p w14:paraId="04F5CC11">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0C7C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2" w:type="dxa"/>
            <w:noWrap w:val="0"/>
            <w:vAlign w:val="top"/>
          </w:tcPr>
          <w:p w14:paraId="1FDC4E61">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noWrap w:val="0"/>
            <w:vAlign w:val="top"/>
          </w:tcPr>
          <w:p w14:paraId="4530E6FE">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noWrap w:val="0"/>
            <w:vAlign w:val="top"/>
          </w:tcPr>
          <w:p w14:paraId="4F3B424E">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top"/>
          </w:tcPr>
          <w:p w14:paraId="57894AC9">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900" w:type="dxa"/>
            <w:noWrap w:val="0"/>
            <w:vAlign w:val="top"/>
          </w:tcPr>
          <w:p w14:paraId="576E8DC8">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719" w:type="dxa"/>
            <w:noWrap w:val="0"/>
            <w:vAlign w:val="top"/>
          </w:tcPr>
          <w:p w14:paraId="63EB079B">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2523" w:type="dxa"/>
            <w:noWrap w:val="0"/>
            <w:vAlign w:val="top"/>
          </w:tcPr>
          <w:p w14:paraId="497C9261">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672" w:type="dxa"/>
            <w:noWrap w:val="0"/>
            <w:vAlign w:val="top"/>
          </w:tcPr>
          <w:p w14:paraId="0CEFE46F">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48FC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2" w:type="dxa"/>
            <w:noWrap w:val="0"/>
            <w:vAlign w:val="top"/>
          </w:tcPr>
          <w:p w14:paraId="1F49FEB8">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noWrap w:val="0"/>
            <w:vAlign w:val="top"/>
          </w:tcPr>
          <w:p w14:paraId="03DD8212">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noWrap w:val="0"/>
            <w:vAlign w:val="top"/>
          </w:tcPr>
          <w:p w14:paraId="23873F01">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top"/>
          </w:tcPr>
          <w:p w14:paraId="4238E2F8">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900" w:type="dxa"/>
            <w:noWrap w:val="0"/>
            <w:vAlign w:val="top"/>
          </w:tcPr>
          <w:p w14:paraId="03F7E3D0">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719" w:type="dxa"/>
            <w:noWrap w:val="0"/>
            <w:vAlign w:val="top"/>
          </w:tcPr>
          <w:p w14:paraId="04CCE881">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2523" w:type="dxa"/>
            <w:noWrap w:val="0"/>
            <w:vAlign w:val="top"/>
          </w:tcPr>
          <w:p w14:paraId="34060D59">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672" w:type="dxa"/>
            <w:noWrap w:val="0"/>
            <w:vAlign w:val="top"/>
          </w:tcPr>
          <w:p w14:paraId="6A297764">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0F04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2" w:type="dxa"/>
            <w:noWrap w:val="0"/>
            <w:vAlign w:val="top"/>
          </w:tcPr>
          <w:p w14:paraId="0431E55D">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noWrap w:val="0"/>
            <w:vAlign w:val="top"/>
          </w:tcPr>
          <w:p w14:paraId="3321F62D">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noWrap w:val="0"/>
            <w:vAlign w:val="top"/>
          </w:tcPr>
          <w:p w14:paraId="144DE02F">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top"/>
          </w:tcPr>
          <w:p w14:paraId="53EFD202">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900" w:type="dxa"/>
            <w:noWrap w:val="0"/>
            <w:vAlign w:val="top"/>
          </w:tcPr>
          <w:p w14:paraId="7502AB63">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719" w:type="dxa"/>
            <w:noWrap w:val="0"/>
            <w:vAlign w:val="top"/>
          </w:tcPr>
          <w:p w14:paraId="5D164924">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2523" w:type="dxa"/>
            <w:noWrap w:val="0"/>
            <w:vAlign w:val="top"/>
          </w:tcPr>
          <w:p w14:paraId="5554FA52">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672" w:type="dxa"/>
            <w:noWrap w:val="0"/>
            <w:vAlign w:val="top"/>
          </w:tcPr>
          <w:p w14:paraId="15F579FE">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79AC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2" w:type="dxa"/>
            <w:noWrap w:val="0"/>
            <w:vAlign w:val="top"/>
          </w:tcPr>
          <w:p w14:paraId="05D45A7B">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noWrap w:val="0"/>
            <w:vAlign w:val="top"/>
          </w:tcPr>
          <w:p w14:paraId="1ED1CC87">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noWrap w:val="0"/>
            <w:vAlign w:val="top"/>
          </w:tcPr>
          <w:p w14:paraId="375620A9">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top"/>
          </w:tcPr>
          <w:p w14:paraId="34099BBE">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900" w:type="dxa"/>
            <w:noWrap w:val="0"/>
            <w:vAlign w:val="top"/>
          </w:tcPr>
          <w:p w14:paraId="5D5A6EFA">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719" w:type="dxa"/>
            <w:noWrap w:val="0"/>
            <w:vAlign w:val="top"/>
          </w:tcPr>
          <w:p w14:paraId="0848AFB4">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2523" w:type="dxa"/>
            <w:noWrap w:val="0"/>
            <w:vAlign w:val="top"/>
          </w:tcPr>
          <w:p w14:paraId="7ED84155">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672" w:type="dxa"/>
            <w:noWrap w:val="0"/>
            <w:vAlign w:val="top"/>
          </w:tcPr>
          <w:p w14:paraId="5784B8E5">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6E78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2" w:type="dxa"/>
            <w:noWrap w:val="0"/>
            <w:vAlign w:val="top"/>
          </w:tcPr>
          <w:p w14:paraId="7A5A06FC">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noWrap w:val="0"/>
            <w:vAlign w:val="top"/>
          </w:tcPr>
          <w:p w14:paraId="316C0C7F">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noWrap w:val="0"/>
            <w:vAlign w:val="top"/>
          </w:tcPr>
          <w:p w14:paraId="5FCA6B36">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top"/>
          </w:tcPr>
          <w:p w14:paraId="6BB83E18">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900" w:type="dxa"/>
            <w:noWrap w:val="0"/>
            <w:vAlign w:val="top"/>
          </w:tcPr>
          <w:p w14:paraId="2342B196">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719" w:type="dxa"/>
            <w:noWrap w:val="0"/>
            <w:vAlign w:val="top"/>
          </w:tcPr>
          <w:p w14:paraId="7407AAF6">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2523" w:type="dxa"/>
            <w:noWrap w:val="0"/>
            <w:vAlign w:val="top"/>
          </w:tcPr>
          <w:p w14:paraId="1C606816">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672" w:type="dxa"/>
            <w:noWrap w:val="0"/>
            <w:vAlign w:val="top"/>
          </w:tcPr>
          <w:p w14:paraId="131A1B1B">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4FEA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2" w:type="dxa"/>
            <w:noWrap w:val="0"/>
            <w:vAlign w:val="top"/>
          </w:tcPr>
          <w:p w14:paraId="4AF788CE">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noWrap w:val="0"/>
            <w:vAlign w:val="top"/>
          </w:tcPr>
          <w:p w14:paraId="37A92B5C">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noWrap w:val="0"/>
            <w:vAlign w:val="top"/>
          </w:tcPr>
          <w:p w14:paraId="3EB709F6">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top"/>
          </w:tcPr>
          <w:p w14:paraId="064ED7CD">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900" w:type="dxa"/>
            <w:noWrap w:val="0"/>
            <w:vAlign w:val="top"/>
          </w:tcPr>
          <w:p w14:paraId="5D979899">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719" w:type="dxa"/>
            <w:noWrap w:val="0"/>
            <w:vAlign w:val="top"/>
          </w:tcPr>
          <w:p w14:paraId="50CC429F">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2523" w:type="dxa"/>
            <w:noWrap w:val="0"/>
            <w:vAlign w:val="top"/>
          </w:tcPr>
          <w:p w14:paraId="1727F0BD">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672" w:type="dxa"/>
            <w:noWrap w:val="0"/>
            <w:vAlign w:val="top"/>
          </w:tcPr>
          <w:p w14:paraId="568F0638">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5B51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2" w:type="dxa"/>
            <w:noWrap w:val="0"/>
            <w:vAlign w:val="top"/>
          </w:tcPr>
          <w:p w14:paraId="53178B69">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noWrap w:val="0"/>
            <w:vAlign w:val="top"/>
          </w:tcPr>
          <w:p w14:paraId="04A1A389">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noWrap w:val="0"/>
            <w:vAlign w:val="top"/>
          </w:tcPr>
          <w:p w14:paraId="2A613F32">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top"/>
          </w:tcPr>
          <w:p w14:paraId="3F41DFCC">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900" w:type="dxa"/>
            <w:noWrap w:val="0"/>
            <w:vAlign w:val="top"/>
          </w:tcPr>
          <w:p w14:paraId="22A4D711">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719" w:type="dxa"/>
            <w:noWrap w:val="0"/>
            <w:vAlign w:val="top"/>
          </w:tcPr>
          <w:p w14:paraId="2EAECB39">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2523" w:type="dxa"/>
            <w:noWrap w:val="0"/>
            <w:vAlign w:val="top"/>
          </w:tcPr>
          <w:p w14:paraId="41E57BA0">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672" w:type="dxa"/>
            <w:noWrap w:val="0"/>
            <w:vAlign w:val="top"/>
          </w:tcPr>
          <w:p w14:paraId="7EDBD9CF">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778C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2" w:type="dxa"/>
            <w:noWrap w:val="0"/>
            <w:vAlign w:val="top"/>
          </w:tcPr>
          <w:p w14:paraId="435F9774">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64" w:type="dxa"/>
            <w:noWrap w:val="0"/>
            <w:vAlign w:val="top"/>
          </w:tcPr>
          <w:p w14:paraId="47C41ECE">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804" w:type="dxa"/>
            <w:noWrap w:val="0"/>
            <w:vAlign w:val="top"/>
          </w:tcPr>
          <w:p w14:paraId="1ABA344B">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1318" w:type="dxa"/>
            <w:noWrap w:val="0"/>
            <w:vAlign w:val="top"/>
          </w:tcPr>
          <w:p w14:paraId="140ECEED">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900" w:type="dxa"/>
            <w:noWrap w:val="0"/>
            <w:vAlign w:val="top"/>
          </w:tcPr>
          <w:p w14:paraId="6B165B9A">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719" w:type="dxa"/>
            <w:noWrap w:val="0"/>
            <w:vAlign w:val="top"/>
          </w:tcPr>
          <w:p w14:paraId="456E638C">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2523" w:type="dxa"/>
            <w:noWrap w:val="0"/>
            <w:vAlign w:val="top"/>
          </w:tcPr>
          <w:p w14:paraId="771A813E">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c>
          <w:tcPr>
            <w:tcW w:w="672" w:type="dxa"/>
            <w:noWrap w:val="0"/>
            <w:vAlign w:val="top"/>
          </w:tcPr>
          <w:p w14:paraId="6D0E3B35">
            <w:pPr>
              <w:pageBreakBefore w:val="0"/>
              <w:kinsoku/>
              <w:overflowPunct/>
              <w:topLinePunct/>
              <w:bidi w:val="0"/>
              <w:spacing w:line="400" w:lineRule="exact"/>
              <w:ind w:firstLine="451"/>
              <w:jc w:val="center"/>
              <w:rPr>
                <w:rFonts w:hint="eastAsia" w:ascii="宋体" w:hAnsi="宋体" w:eastAsia="宋体" w:cs="宋体"/>
                <w:color w:val="auto"/>
                <w:sz w:val="22"/>
                <w:highlight w:val="none"/>
              </w:rPr>
            </w:pPr>
          </w:p>
        </w:tc>
      </w:tr>
      <w:tr w14:paraId="6185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22" w:type="dxa"/>
            <w:gridSpan w:val="8"/>
            <w:tcBorders>
              <w:top w:val="single" w:color="auto" w:sz="4" w:space="0"/>
              <w:left w:val="nil"/>
              <w:bottom w:val="nil"/>
              <w:right w:val="nil"/>
            </w:tcBorders>
            <w:vAlign w:val="center"/>
          </w:tcPr>
          <w:p w14:paraId="4832579B">
            <w:pPr>
              <w:jc w:val="left"/>
              <w:rPr>
                <w:rFonts w:hint="eastAsia" w:ascii="宋体" w:hAnsi="宋体" w:eastAsia="宋体" w:cs="宋体"/>
                <w:i w:val="0"/>
                <w:iCs w:val="0"/>
                <w:snapToGrid w:val="0"/>
                <w:color w:val="auto"/>
                <w:sz w:val="21"/>
                <w:szCs w:val="21"/>
                <w:highlight w:val="none"/>
              </w:rPr>
            </w:pPr>
            <w:r>
              <w:rPr>
                <w:rFonts w:hint="eastAsia" w:ascii="宋体" w:hAnsi="宋体" w:eastAsia="宋体" w:cs="宋体"/>
                <w:i w:val="0"/>
                <w:iCs w:val="0"/>
                <w:snapToGrid w:val="0"/>
                <w:color w:val="auto"/>
                <w:sz w:val="21"/>
                <w:szCs w:val="21"/>
                <w:highlight w:val="none"/>
              </w:rPr>
              <w:t>注：</w:t>
            </w:r>
          </w:p>
          <w:p w14:paraId="1E7AEE7E">
            <w:pPr>
              <w:jc w:val="left"/>
              <w:rPr>
                <w:rFonts w:hint="eastAsia" w:ascii="宋体" w:hAnsi="宋体" w:eastAsia="宋体" w:cs="宋体"/>
                <w:i w:val="0"/>
                <w:iCs w:val="0"/>
                <w:snapToGrid w:val="0"/>
                <w:color w:val="auto"/>
                <w:sz w:val="21"/>
                <w:szCs w:val="21"/>
                <w:highlight w:val="none"/>
              </w:rPr>
            </w:pPr>
            <w:r>
              <w:rPr>
                <w:rFonts w:hint="eastAsia" w:ascii="宋体" w:hAnsi="宋体" w:eastAsia="宋体" w:cs="宋体"/>
                <w:i w:val="0"/>
                <w:iCs w:val="0"/>
                <w:snapToGrid w:val="0"/>
                <w:color w:val="auto"/>
                <w:sz w:val="21"/>
                <w:szCs w:val="21"/>
                <w:highlight w:val="none"/>
                <w:lang w:val="en-US" w:eastAsia="zh-CN"/>
              </w:rPr>
              <w:t>1.</w:t>
            </w:r>
            <w:r>
              <w:rPr>
                <w:rFonts w:hint="eastAsia" w:ascii="宋体" w:hAnsi="宋体" w:eastAsia="宋体" w:cs="宋体"/>
                <w:i w:val="0"/>
                <w:iCs w:val="0"/>
                <w:snapToGrid w:val="0"/>
                <w:color w:val="auto"/>
                <w:sz w:val="21"/>
                <w:szCs w:val="21"/>
                <w:highlight w:val="none"/>
              </w:rPr>
              <w:t>根据</w:t>
            </w:r>
            <w:r>
              <w:rPr>
                <w:rFonts w:hint="eastAsia" w:ascii="宋体" w:hAnsi="宋体" w:cs="宋体"/>
                <w:i w:val="0"/>
                <w:iCs w:val="0"/>
                <w:snapToGrid w:val="0"/>
                <w:color w:val="auto"/>
                <w:sz w:val="21"/>
                <w:szCs w:val="21"/>
                <w:highlight w:val="none"/>
                <w:lang w:val="en-US" w:eastAsia="zh-CN"/>
              </w:rPr>
              <w:t>采购</w:t>
            </w:r>
            <w:r>
              <w:rPr>
                <w:rFonts w:hint="eastAsia" w:ascii="宋体" w:hAnsi="宋体" w:eastAsia="宋体" w:cs="宋体"/>
                <w:i w:val="0"/>
                <w:iCs w:val="0"/>
                <w:snapToGrid w:val="0"/>
                <w:color w:val="auto"/>
                <w:sz w:val="21"/>
                <w:szCs w:val="21"/>
                <w:highlight w:val="none"/>
              </w:rPr>
              <w:t>文件第二章“</w:t>
            </w:r>
            <w:r>
              <w:rPr>
                <w:rFonts w:hint="eastAsia" w:ascii="宋体" w:hAnsi="宋体" w:cs="宋体"/>
                <w:i w:val="0"/>
                <w:iCs w:val="0"/>
                <w:snapToGrid w:val="0"/>
                <w:color w:val="auto"/>
                <w:sz w:val="21"/>
                <w:szCs w:val="21"/>
                <w:highlight w:val="none"/>
                <w:lang w:val="en-US" w:eastAsia="zh-CN"/>
              </w:rPr>
              <w:t>供应商</w:t>
            </w:r>
            <w:r>
              <w:rPr>
                <w:rFonts w:hint="eastAsia" w:ascii="宋体" w:hAnsi="宋体" w:eastAsia="宋体" w:cs="宋体"/>
                <w:i w:val="0"/>
                <w:iCs w:val="0"/>
                <w:snapToGrid w:val="0"/>
                <w:color w:val="auto"/>
                <w:sz w:val="21"/>
                <w:szCs w:val="21"/>
                <w:highlight w:val="none"/>
              </w:rPr>
              <w:t>须知”第</w:t>
            </w:r>
            <w:r>
              <w:rPr>
                <w:rFonts w:hint="eastAsia" w:ascii="宋体" w:hAnsi="宋体" w:eastAsia="宋体" w:cs="宋体"/>
                <w:i w:val="0"/>
                <w:iCs w:val="0"/>
                <w:snapToGrid w:val="0"/>
                <w:color w:val="auto"/>
                <w:sz w:val="21"/>
                <w:szCs w:val="21"/>
                <w:highlight w:val="none"/>
                <w:lang w:val="en-US" w:eastAsia="zh-CN"/>
              </w:rPr>
              <w:t>1.4.1</w:t>
            </w:r>
            <w:r>
              <w:rPr>
                <w:rFonts w:hint="eastAsia" w:ascii="宋体" w:hAnsi="宋体" w:eastAsia="宋体" w:cs="宋体"/>
                <w:i w:val="0"/>
                <w:iCs w:val="0"/>
                <w:snapToGrid w:val="0"/>
                <w:color w:val="auto"/>
                <w:sz w:val="21"/>
                <w:szCs w:val="21"/>
                <w:highlight w:val="none"/>
              </w:rPr>
              <w:t>要求</w:t>
            </w:r>
            <w:r>
              <w:rPr>
                <w:rFonts w:hint="eastAsia" w:ascii="宋体" w:hAnsi="宋体" w:eastAsia="宋体" w:cs="宋体"/>
                <w:i w:val="0"/>
                <w:iCs w:val="0"/>
                <w:snapToGrid w:val="0"/>
                <w:color w:val="auto"/>
                <w:sz w:val="21"/>
                <w:szCs w:val="21"/>
                <w:highlight w:val="none"/>
                <w:lang w:val="en-US" w:eastAsia="zh-CN"/>
              </w:rPr>
              <w:t>及第三章评分标准要求</w:t>
            </w:r>
            <w:r>
              <w:rPr>
                <w:rFonts w:hint="eastAsia" w:ascii="宋体" w:hAnsi="宋体" w:eastAsia="宋体" w:cs="宋体"/>
                <w:i w:val="0"/>
                <w:iCs w:val="0"/>
                <w:snapToGrid w:val="0"/>
                <w:color w:val="auto"/>
                <w:sz w:val="21"/>
                <w:szCs w:val="21"/>
                <w:highlight w:val="none"/>
              </w:rPr>
              <w:t>在本表后附相关证明材料。</w:t>
            </w:r>
          </w:p>
          <w:p w14:paraId="4512ABA9">
            <w:pPr>
              <w:jc w:val="left"/>
              <w:rPr>
                <w:rFonts w:hint="eastAsia" w:ascii="宋体" w:hAnsi="宋体" w:cs="宋体"/>
                <w:i w:val="0"/>
                <w:iCs w:val="0"/>
                <w:color w:val="auto"/>
                <w:highlight w:val="none"/>
              </w:rPr>
            </w:pPr>
            <w:r>
              <w:rPr>
                <w:rFonts w:hint="eastAsia" w:ascii="宋体" w:hAnsi="宋体" w:eastAsia="宋体" w:cs="宋体"/>
                <w:i w:val="0"/>
                <w:iCs w:val="0"/>
                <w:snapToGrid w:val="0"/>
                <w:color w:val="auto"/>
                <w:sz w:val="21"/>
                <w:szCs w:val="21"/>
                <w:highlight w:val="none"/>
                <w:lang w:val="en-US" w:eastAsia="zh-CN"/>
              </w:rPr>
              <w:t>2</w:t>
            </w:r>
            <w:r>
              <w:rPr>
                <w:rFonts w:hint="eastAsia" w:ascii="宋体" w:hAnsi="宋体" w:eastAsia="宋体" w:cs="宋体"/>
                <w:i w:val="0"/>
                <w:iCs w:val="0"/>
                <w:snapToGrid w:val="0"/>
                <w:color w:val="auto"/>
                <w:sz w:val="21"/>
                <w:szCs w:val="21"/>
                <w:highlight w:val="none"/>
              </w:rPr>
              <w:t>.如近年来，</w:t>
            </w:r>
            <w:r>
              <w:rPr>
                <w:rFonts w:hint="eastAsia" w:ascii="宋体" w:hAnsi="宋体" w:eastAsia="宋体" w:cs="宋体"/>
                <w:i w:val="0"/>
                <w:iCs w:val="0"/>
                <w:snapToGrid w:val="0"/>
                <w:color w:val="auto"/>
                <w:sz w:val="21"/>
                <w:szCs w:val="21"/>
                <w:highlight w:val="none"/>
                <w:lang w:val="en-US" w:eastAsia="zh-CN"/>
              </w:rPr>
              <w:t>供应商</w:t>
            </w:r>
            <w:r>
              <w:rPr>
                <w:rFonts w:hint="eastAsia" w:ascii="宋体" w:hAnsi="宋体" w:eastAsia="宋体" w:cs="宋体"/>
                <w:i w:val="0"/>
                <w:iCs w:val="0"/>
                <w:snapToGrid w:val="0"/>
                <w:color w:val="auto"/>
                <w:sz w:val="21"/>
                <w:szCs w:val="21"/>
                <w:highlight w:val="none"/>
              </w:rPr>
              <w:t>法人机构发生合法变更或重组或法人名称变更时，应提供相关部门的合法批件或其他相关证明材料来证明其所附业绩的继承性。</w:t>
            </w:r>
          </w:p>
        </w:tc>
      </w:tr>
    </w:tbl>
    <w:p w14:paraId="2630C91A">
      <w:pPr>
        <w:widowControl/>
        <w:spacing w:line="240" w:lineRule="auto"/>
        <w:ind w:firstLine="0" w:firstLineChars="0"/>
        <w:jc w:val="both"/>
        <w:rPr>
          <w:rFonts w:hint="eastAsia" w:ascii="宋体" w:hAnsi="宋体" w:eastAsia="宋体" w:cs="宋体"/>
          <w:color w:val="auto"/>
          <w:sz w:val="24"/>
          <w:highlight w:val="none"/>
          <w:lang w:val="en-GB"/>
        </w:rPr>
      </w:pPr>
    </w:p>
    <w:p w14:paraId="46FB5420">
      <w:pPr>
        <w:pageBreakBefore w:val="0"/>
        <w:kinsoku/>
        <w:overflowPunct/>
        <w:bidi w:val="0"/>
        <w:spacing w:line="400" w:lineRule="exact"/>
        <w:ind w:left="0" w:leftChars="0" w:firstLine="0" w:firstLineChars="0"/>
        <w:rPr>
          <w:rFonts w:hint="eastAsia" w:ascii="宋体" w:hAnsi="宋体" w:eastAsia="宋体" w:cs="宋体"/>
          <w:color w:val="auto"/>
          <w:sz w:val="24"/>
          <w:szCs w:val="24"/>
          <w:highlight w:val="none"/>
          <w:u w:val="single"/>
          <w:lang w:val="en-GB"/>
        </w:rPr>
      </w:pPr>
      <w:r>
        <w:rPr>
          <w:rFonts w:hint="eastAsia" w:ascii="宋体" w:hAnsi="宋体" w:eastAsia="宋体" w:cs="宋体"/>
          <w:bCs/>
          <w:color w:val="auto"/>
          <w:sz w:val="24"/>
          <w:szCs w:val="24"/>
          <w:highlight w:val="none"/>
          <w:lang w:val="en-GB"/>
        </w:rPr>
        <w:t>供应商</w:t>
      </w:r>
      <w:r>
        <w:rPr>
          <w:rFonts w:hint="eastAsia" w:ascii="宋体" w:hAnsi="宋体" w:eastAsia="宋体" w:cs="宋体"/>
          <w:color w:val="auto"/>
          <w:sz w:val="24"/>
          <w:szCs w:val="24"/>
          <w:highlight w:val="none"/>
          <w:lang w:val="en-GB"/>
        </w:rPr>
        <w:t>名称（</w:t>
      </w:r>
      <w:r>
        <w:rPr>
          <w:rFonts w:hint="eastAsia" w:ascii="宋体" w:hAnsi="宋体" w:eastAsia="宋体" w:cs="宋体"/>
          <w:bCs/>
          <w:color w:val="auto"/>
          <w:sz w:val="24"/>
          <w:szCs w:val="24"/>
          <w:highlight w:val="none"/>
          <w:lang w:val="en-GB" w:eastAsia="zh-CN"/>
        </w:rPr>
        <w:t>盖</w:t>
      </w:r>
      <w:r>
        <w:rPr>
          <w:rFonts w:hint="eastAsia" w:ascii="宋体" w:hAnsi="宋体" w:eastAsia="宋体" w:cs="宋体"/>
          <w:color w:val="auto"/>
          <w:sz w:val="24"/>
          <w:szCs w:val="24"/>
          <w:highlight w:val="none"/>
          <w:lang w:val="en-GB"/>
        </w:rPr>
        <w:t>公章）：</w:t>
      </w:r>
      <w:r>
        <w:rPr>
          <w:rFonts w:hint="eastAsia" w:ascii="宋体" w:hAnsi="宋体" w:eastAsia="宋体" w:cs="宋体"/>
          <w:color w:val="auto"/>
          <w:sz w:val="24"/>
          <w:szCs w:val="24"/>
          <w:highlight w:val="none"/>
          <w:u w:val="single"/>
          <w:lang w:val="en-GB"/>
        </w:rPr>
        <w:t xml:space="preserve">                      </w:t>
      </w:r>
    </w:p>
    <w:p w14:paraId="337B4030">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u w:val="none"/>
          <w:lang w:val="en-US"/>
        </w:rPr>
      </w:pPr>
      <w:r>
        <w:rPr>
          <w:rFonts w:hint="eastAsia" w:ascii="宋体" w:hAnsi="宋体" w:eastAsia="宋体" w:cs="宋体"/>
          <w:b w:val="0"/>
          <w:bCs w:val="0"/>
          <w:color w:val="auto"/>
          <w:sz w:val="24"/>
          <w:szCs w:val="24"/>
          <w:highlight w:val="none"/>
          <w:u w:val="none"/>
          <w:lang w:val="en-GB" w:eastAsia="zh-CN"/>
        </w:rPr>
        <w:t>日期：</w:t>
      </w: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b w:val="0"/>
          <w:bCs w:val="0"/>
          <w:color w:val="auto"/>
          <w:sz w:val="24"/>
          <w:szCs w:val="24"/>
          <w:highlight w:val="none"/>
          <w:u w:val="none"/>
          <w:lang w:val="en-GB" w:eastAsia="zh-CN"/>
        </w:rPr>
        <w:t>年</w:t>
      </w:r>
      <w:r>
        <w:rPr>
          <w:rFonts w:hint="eastAsia" w:ascii="宋体" w:hAnsi="宋体" w:eastAsia="宋体" w:cs="宋体"/>
          <w:b w:val="0"/>
          <w:bCs w:val="0"/>
          <w:color w:val="auto"/>
          <w:sz w:val="24"/>
          <w:szCs w:val="24"/>
          <w:highlight w:val="none"/>
          <w:u w:val="none"/>
          <w:lang w:val="en-US" w:eastAsia="zh-CN"/>
        </w:rPr>
        <w:t xml:space="preserve">  月  日</w:t>
      </w:r>
    </w:p>
    <w:p w14:paraId="0B1A73B8">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br w:type="page"/>
      </w:r>
    </w:p>
    <w:p w14:paraId="4A588E56">
      <w:pPr>
        <w:pStyle w:val="4"/>
        <w:snapToGrid w:val="0"/>
        <w:spacing w:before="0" w:after="0" w:line="360" w:lineRule="auto"/>
        <w:jc w:val="center"/>
        <w:rPr>
          <w:rFonts w:hint="eastAsia" w:ascii="宋体" w:hAnsi="宋体" w:eastAsia="宋体" w:cs="宋体"/>
          <w:highlight w:val="none"/>
          <w:lang w:val="en-US" w:eastAsia="zh-CN"/>
        </w:rPr>
      </w:pPr>
      <w:bookmarkStart w:id="200" w:name="_Toc23620"/>
      <w:bookmarkStart w:id="201" w:name="_Toc31821"/>
      <w:bookmarkStart w:id="202" w:name="_Toc29261"/>
      <w:bookmarkStart w:id="203" w:name="_Toc2052"/>
      <w:bookmarkStart w:id="204" w:name="_Toc9662"/>
      <w:r>
        <w:rPr>
          <w:rFonts w:hint="eastAsia" w:ascii="宋体" w:hAnsi="宋体" w:eastAsia="宋体" w:cs="宋体"/>
          <w:highlight w:val="none"/>
          <w:lang w:val="en-US" w:eastAsia="zh-CN"/>
        </w:rPr>
        <w:t>五</w:t>
      </w:r>
      <w:r>
        <w:rPr>
          <w:rFonts w:hint="eastAsia" w:ascii="宋体" w:hAnsi="宋体" w:eastAsia="宋体" w:cs="宋体"/>
          <w:highlight w:val="none"/>
        </w:rPr>
        <w:t>、</w:t>
      </w:r>
      <w:r>
        <w:rPr>
          <w:rFonts w:hint="eastAsia" w:ascii="宋体" w:hAnsi="宋体" w:eastAsia="宋体" w:cs="宋体"/>
          <w:highlight w:val="none"/>
          <w:lang w:val="en-US" w:eastAsia="zh-CN"/>
        </w:rPr>
        <w:t>类似项目业绩情况表</w:t>
      </w:r>
      <w:bookmarkEnd w:id="200"/>
      <w:bookmarkEnd w:id="201"/>
      <w:bookmarkEnd w:id="202"/>
      <w:bookmarkEnd w:id="203"/>
      <w:bookmarkEnd w:id="204"/>
    </w:p>
    <w:tbl>
      <w:tblPr>
        <w:tblStyle w:val="36"/>
        <w:tblW w:w="8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272"/>
        <w:gridCol w:w="1584"/>
        <w:gridCol w:w="1704"/>
        <w:gridCol w:w="1380"/>
        <w:gridCol w:w="1608"/>
      </w:tblGrid>
      <w:tr w14:paraId="1A7C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06" w:type="dxa"/>
            <w:vAlign w:val="center"/>
          </w:tcPr>
          <w:p w14:paraId="7632FE4B">
            <w:pPr>
              <w:pageBreakBefore w:val="0"/>
              <w:kinsoku/>
              <w:wordWrap/>
              <w:overflowPunct/>
              <w:topLinePunct w:val="0"/>
              <w:bidi w:val="0"/>
              <w:spacing w:line="360" w:lineRule="auto"/>
              <w:ind w:left="0" w:leftChars="0" w:right="0" w:rightChars="0" w:firstLine="0" w:firstLineChars="0"/>
              <w:outlineLvl w:val="9"/>
              <w:rPr>
                <w:rFonts w:hint="eastAsia" w:ascii="宋体" w:hAnsi="宋体" w:cs="宋体"/>
                <w:i w:val="0"/>
                <w:iCs w:val="0"/>
                <w:color w:val="auto"/>
                <w:highlight w:val="none"/>
              </w:rPr>
            </w:pPr>
            <w:r>
              <w:rPr>
                <w:rFonts w:hint="eastAsia" w:ascii="宋体" w:hAnsi="宋体" w:eastAsia="宋体" w:cs="宋体"/>
                <w:color w:val="auto"/>
                <w:sz w:val="24"/>
                <w:szCs w:val="24"/>
                <w:highlight w:val="none"/>
              </w:rPr>
              <w:t>序号</w:t>
            </w:r>
          </w:p>
        </w:tc>
        <w:tc>
          <w:tcPr>
            <w:tcW w:w="1272" w:type="dxa"/>
            <w:vAlign w:val="center"/>
          </w:tcPr>
          <w:p w14:paraId="270174A9">
            <w:pPr>
              <w:pageBreakBefore w:val="0"/>
              <w:kinsoku/>
              <w:wordWrap/>
              <w:overflowPunct/>
              <w:topLinePunct w:val="0"/>
              <w:bidi w:val="0"/>
              <w:spacing w:line="360" w:lineRule="auto"/>
              <w:ind w:left="0" w:leftChars="0" w:right="0" w:rightChars="0" w:firstLine="0" w:firstLineChars="0"/>
              <w:jc w:val="center"/>
              <w:outlineLvl w:val="9"/>
              <w:rPr>
                <w:rFonts w:hint="eastAsia" w:ascii="宋体" w:hAnsi="宋体" w:cs="宋体"/>
                <w:i w:val="0"/>
                <w:iCs w:val="0"/>
                <w:color w:val="auto"/>
                <w:highlight w:val="none"/>
              </w:rPr>
            </w:pPr>
            <w:r>
              <w:rPr>
                <w:rFonts w:hint="eastAsia" w:ascii="宋体" w:hAnsi="宋体" w:eastAsia="宋体" w:cs="宋体"/>
                <w:color w:val="auto"/>
                <w:sz w:val="24"/>
                <w:szCs w:val="24"/>
                <w:highlight w:val="none"/>
              </w:rPr>
              <w:t>项目名称</w:t>
            </w:r>
          </w:p>
        </w:tc>
        <w:tc>
          <w:tcPr>
            <w:tcW w:w="1584" w:type="dxa"/>
            <w:vAlign w:val="center"/>
          </w:tcPr>
          <w:p w14:paraId="45C8F828">
            <w:pPr>
              <w:pageBreakBefore w:val="0"/>
              <w:kinsoku/>
              <w:wordWrap/>
              <w:overflowPunct/>
              <w:topLinePunct w:val="0"/>
              <w:bidi w:val="0"/>
              <w:spacing w:line="360" w:lineRule="auto"/>
              <w:ind w:left="0" w:leftChars="0" w:right="0" w:rightChars="0" w:firstLine="0" w:firstLineChars="0"/>
              <w:jc w:val="center"/>
              <w:outlineLvl w:val="9"/>
              <w:rPr>
                <w:rFonts w:hint="eastAsia" w:ascii="宋体" w:hAnsi="宋体" w:eastAsia="宋体" w:cs="宋体"/>
                <w:i w:val="0"/>
                <w:iCs w:val="0"/>
                <w:color w:val="auto"/>
                <w:highlight w:val="none"/>
                <w:lang w:val="en-US" w:eastAsia="zh-CN"/>
              </w:rPr>
            </w:pP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en-US" w:eastAsia="zh-CN"/>
              </w:rPr>
              <w:t>名称</w:t>
            </w:r>
          </w:p>
        </w:tc>
        <w:tc>
          <w:tcPr>
            <w:tcW w:w="1704" w:type="dxa"/>
            <w:vAlign w:val="center"/>
          </w:tcPr>
          <w:p w14:paraId="4F00E182">
            <w:pPr>
              <w:pageBreakBefore w:val="0"/>
              <w:kinsoku/>
              <w:wordWrap/>
              <w:overflowPunct/>
              <w:topLinePunct w:val="0"/>
              <w:bidi w:val="0"/>
              <w:spacing w:line="360" w:lineRule="auto"/>
              <w:ind w:left="0" w:leftChars="0" w:right="0" w:rightChars="0" w:firstLine="0" w:firstLineChars="0"/>
              <w:jc w:val="center"/>
              <w:outlineLvl w:val="9"/>
              <w:rPr>
                <w:rFonts w:hint="eastAsia" w:ascii="宋体" w:hAnsi="宋体" w:cs="宋体"/>
                <w:i w:val="0"/>
                <w:iCs w:val="0"/>
                <w:color w:val="auto"/>
                <w:highlight w:val="none"/>
              </w:rPr>
            </w:pPr>
            <w:r>
              <w:rPr>
                <w:rFonts w:hint="eastAsia" w:ascii="宋体" w:hAnsi="宋体" w:eastAsia="宋体" w:cs="宋体"/>
                <w:color w:val="auto"/>
                <w:sz w:val="24"/>
                <w:szCs w:val="24"/>
                <w:highlight w:val="none"/>
              </w:rPr>
              <w:t>合同</w:t>
            </w:r>
            <w:r>
              <w:rPr>
                <w:rFonts w:hint="eastAsia" w:ascii="宋体" w:hAnsi="宋体" w:eastAsia="宋体" w:cs="宋体"/>
                <w:color w:val="auto"/>
                <w:sz w:val="24"/>
                <w:szCs w:val="24"/>
                <w:highlight w:val="none"/>
                <w:lang w:val="en-US" w:eastAsia="zh-CN"/>
              </w:rPr>
              <w:t>签订</w:t>
            </w:r>
            <w:r>
              <w:rPr>
                <w:rFonts w:hint="eastAsia" w:ascii="宋体" w:hAnsi="宋体" w:eastAsia="宋体" w:cs="宋体"/>
                <w:color w:val="auto"/>
                <w:sz w:val="24"/>
                <w:szCs w:val="24"/>
                <w:highlight w:val="none"/>
              </w:rPr>
              <w:t>时间</w:t>
            </w:r>
          </w:p>
        </w:tc>
        <w:tc>
          <w:tcPr>
            <w:tcW w:w="1380" w:type="dxa"/>
            <w:vAlign w:val="center"/>
          </w:tcPr>
          <w:p w14:paraId="7C68D117">
            <w:pPr>
              <w:pageBreakBefore w:val="0"/>
              <w:kinsoku/>
              <w:wordWrap/>
              <w:overflowPunct/>
              <w:topLinePunct w:val="0"/>
              <w:bidi w:val="0"/>
              <w:spacing w:line="360" w:lineRule="auto"/>
              <w:ind w:left="0" w:leftChars="0" w:right="0" w:rightChars="0" w:firstLine="0" w:firstLineChars="0"/>
              <w:jc w:val="center"/>
              <w:outlineLvl w:val="9"/>
              <w:rPr>
                <w:rFonts w:hint="eastAsia" w:ascii="宋体" w:hAnsi="宋体" w:cs="宋体"/>
                <w:i w:val="0"/>
                <w:iCs w:val="0"/>
                <w:color w:val="auto"/>
                <w:highlight w:val="none"/>
              </w:rPr>
            </w:pPr>
            <w:r>
              <w:rPr>
                <w:rFonts w:hint="eastAsia" w:ascii="宋体" w:hAnsi="宋体" w:eastAsia="宋体" w:cs="宋体"/>
                <w:color w:val="auto"/>
                <w:sz w:val="24"/>
                <w:szCs w:val="24"/>
                <w:highlight w:val="none"/>
              </w:rPr>
              <w:t>合同金额</w:t>
            </w:r>
          </w:p>
        </w:tc>
        <w:tc>
          <w:tcPr>
            <w:tcW w:w="1608" w:type="dxa"/>
            <w:vAlign w:val="center"/>
          </w:tcPr>
          <w:p w14:paraId="71286174">
            <w:pPr>
              <w:pageBreakBefore w:val="0"/>
              <w:kinsoku/>
              <w:wordWrap/>
              <w:overflowPunct/>
              <w:topLinePunct w:val="0"/>
              <w:bidi w:val="0"/>
              <w:spacing w:line="360" w:lineRule="auto"/>
              <w:ind w:left="0" w:leftChars="0" w:right="0" w:rightChars="0" w:firstLine="0" w:firstLineChars="0"/>
              <w:outlineLvl w:val="9"/>
              <w:rPr>
                <w:rFonts w:hint="eastAsia" w:ascii="宋体" w:hAnsi="宋体" w:cs="宋体"/>
                <w:i w:val="0"/>
                <w:iCs w:val="0"/>
                <w:color w:val="auto"/>
                <w:highlight w:val="none"/>
              </w:rPr>
            </w:pPr>
            <w:r>
              <w:rPr>
                <w:rFonts w:hint="eastAsia" w:ascii="宋体" w:hAnsi="宋体" w:eastAsia="宋体" w:cs="宋体"/>
                <w:color w:val="auto"/>
                <w:sz w:val="24"/>
                <w:szCs w:val="24"/>
                <w:highlight w:val="none"/>
              </w:rPr>
              <w:t>委托单位联系人及电话</w:t>
            </w:r>
          </w:p>
        </w:tc>
      </w:tr>
      <w:tr w14:paraId="0E09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06" w:type="dxa"/>
            <w:vAlign w:val="center"/>
          </w:tcPr>
          <w:p w14:paraId="2E0A1884">
            <w:pPr>
              <w:jc w:val="center"/>
              <w:rPr>
                <w:rFonts w:hint="eastAsia" w:ascii="宋体" w:hAnsi="宋体" w:cs="宋体"/>
                <w:i w:val="0"/>
                <w:iCs w:val="0"/>
                <w:color w:val="auto"/>
                <w:highlight w:val="none"/>
              </w:rPr>
            </w:pPr>
          </w:p>
        </w:tc>
        <w:tc>
          <w:tcPr>
            <w:tcW w:w="1272" w:type="dxa"/>
            <w:vAlign w:val="center"/>
          </w:tcPr>
          <w:p w14:paraId="29FF667B">
            <w:pPr>
              <w:jc w:val="center"/>
              <w:rPr>
                <w:rFonts w:hint="eastAsia" w:ascii="宋体" w:hAnsi="宋体" w:cs="宋体"/>
                <w:i w:val="0"/>
                <w:iCs w:val="0"/>
                <w:color w:val="auto"/>
                <w:highlight w:val="none"/>
              </w:rPr>
            </w:pPr>
          </w:p>
        </w:tc>
        <w:tc>
          <w:tcPr>
            <w:tcW w:w="1584" w:type="dxa"/>
            <w:vAlign w:val="center"/>
          </w:tcPr>
          <w:p w14:paraId="0BF406EC">
            <w:pPr>
              <w:jc w:val="center"/>
              <w:rPr>
                <w:rFonts w:hint="eastAsia" w:ascii="宋体" w:hAnsi="宋体" w:cs="宋体"/>
                <w:i w:val="0"/>
                <w:iCs w:val="0"/>
                <w:color w:val="auto"/>
                <w:highlight w:val="none"/>
              </w:rPr>
            </w:pPr>
          </w:p>
        </w:tc>
        <w:tc>
          <w:tcPr>
            <w:tcW w:w="1704" w:type="dxa"/>
            <w:vAlign w:val="top"/>
          </w:tcPr>
          <w:p w14:paraId="0BACBCFF">
            <w:pPr>
              <w:jc w:val="center"/>
              <w:rPr>
                <w:rFonts w:hint="eastAsia" w:ascii="宋体" w:hAnsi="宋体" w:cs="宋体"/>
                <w:i w:val="0"/>
                <w:iCs w:val="0"/>
                <w:color w:val="auto"/>
                <w:highlight w:val="none"/>
              </w:rPr>
            </w:pPr>
          </w:p>
        </w:tc>
        <w:tc>
          <w:tcPr>
            <w:tcW w:w="1380" w:type="dxa"/>
            <w:vAlign w:val="center"/>
          </w:tcPr>
          <w:p w14:paraId="39123371">
            <w:pPr>
              <w:jc w:val="center"/>
              <w:rPr>
                <w:rFonts w:hint="eastAsia" w:ascii="宋体" w:hAnsi="宋体" w:cs="宋体"/>
                <w:i w:val="0"/>
                <w:iCs w:val="0"/>
                <w:color w:val="auto"/>
                <w:highlight w:val="none"/>
              </w:rPr>
            </w:pPr>
          </w:p>
        </w:tc>
        <w:tc>
          <w:tcPr>
            <w:tcW w:w="1608" w:type="dxa"/>
            <w:vAlign w:val="center"/>
          </w:tcPr>
          <w:p w14:paraId="7792C256">
            <w:pPr>
              <w:jc w:val="center"/>
              <w:rPr>
                <w:rFonts w:hint="eastAsia" w:ascii="宋体" w:hAnsi="宋体" w:cs="宋体"/>
                <w:i w:val="0"/>
                <w:iCs w:val="0"/>
                <w:color w:val="auto"/>
                <w:highlight w:val="none"/>
              </w:rPr>
            </w:pPr>
          </w:p>
        </w:tc>
      </w:tr>
      <w:tr w14:paraId="7183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06" w:type="dxa"/>
            <w:vAlign w:val="center"/>
          </w:tcPr>
          <w:p w14:paraId="671AB4C9">
            <w:pPr>
              <w:jc w:val="center"/>
              <w:rPr>
                <w:rFonts w:hint="eastAsia" w:ascii="宋体" w:hAnsi="宋体" w:cs="宋体"/>
                <w:i w:val="0"/>
                <w:iCs w:val="0"/>
                <w:color w:val="auto"/>
                <w:highlight w:val="none"/>
              </w:rPr>
            </w:pPr>
          </w:p>
        </w:tc>
        <w:tc>
          <w:tcPr>
            <w:tcW w:w="1272" w:type="dxa"/>
            <w:vAlign w:val="center"/>
          </w:tcPr>
          <w:p w14:paraId="23AA8326">
            <w:pPr>
              <w:jc w:val="center"/>
              <w:rPr>
                <w:rFonts w:hint="eastAsia" w:ascii="宋体" w:hAnsi="宋体" w:cs="宋体"/>
                <w:i w:val="0"/>
                <w:iCs w:val="0"/>
                <w:color w:val="auto"/>
                <w:highlight w:val="none"/>
              </w:rPr>
            </w:pPr>
          </w:p>
        </w:tc>
        <w:tc>
          <w:tcPr>
            <w:tcW w:w="1584" w:type="dxa"/>
            <w:vAlign w:val="center"/>
          </w:tcPr>
          <w:p w14:paraId="436C5EF0">
            <w:pPr>
              <w:jc w:val="center"/>
              <w:rPr>
                <w:rFonts w:hint="eastAsia" w:ascii="宋体" w:hAnsi="宋体" w:cs="宋体"/>
                <w:i w:val="0"/>
                <w:iCs w:val="0"/>
                <w:color w:val="auto"/>
                <w:highlight w:val="none"/>
              </w:rPr>
            </w:pPr>
          </w:p>
        </w:tc>
        <w:tc>
          <w:tcPr>
            <w:tcW w:w="1704" w:type="dxa"/>
            <w:vAlign w:val="top"/>
          </w:tcPr>
          <w:p w14:paraId="009A27E5">
            <w:pPr>
              <w:jc w:val="center"/>
              <w:rPr>
                <w:rFonts w:hint="eastAsia" w:ascii="宋体" w:hAnsi="宋体" w:cs="宋体"/>
                <w:i w:val="0"/>
                <w:iCs w:val="0"/>
                <w:color w:val="auto"/>
                <w:highlight w:val="none"/>
              </w:rPr>
            </w:pPr>
          </w:p>
        </w:tc>
        <w:tc>
          <w:tcPr>
            <w:tcW w:w="1380" w:type="dxa"/>
            <w:vAlign w:val="center"/>
          </w:tcPr>
          <w:p w14:paraId="234DA4F1">
            <w:pPr>
              <w:jc w:val="center"/>
              <w:rPr>
                <w:rFonts w:hint="eastAsia" w:ascii="宋体" w:hAnsi="宋体" w:cs="宋体"/>
                <w:i w:val="0"/>
                <w:iCs w:val="0"/>
                <w:color w:val="auto"/>
                <w:highlight w:val="none"/>
              </w:rPr>
            </w:pPr>
          </w:p>
        </w:tc>
        <w:tc>
          <w:tcPr>
            <w:tcW w:w="1608" w:type="dxa"/>
            <w:vAlign w:val="center"/>
          </w:tcPr>
          <w:p w14:paraId="2E86303B">
            <w:pPr>
              <w:jc w:val="center"/>
              <w:rPr>
                <w:rFonts w:hint="eastAsia" w:ascii="宋体" w:hAnsi="宋体" w:cs="宋体"/>
                <w:i w:val="0"/>
                <w:iCs w:val="0"/>
                <w:color w:val="auto"/>
                <w:highlight w:val="none"/>
              </w:rPr>
            </w:pPr>
          </w:p>
        </w:tc>
      </w:tr>
      <w:tr w14:paraId="6F05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06" w:type="dxa"/>
            <w:vAlign w:val="center"/>
          </w:tcPr>
          <w:p w14:paraId="38956076">
            <w:pPr>
              <w:jc w:val="center"/>
              <w:rPr>
                <w:rFonts w:hint="eastAsia" w:ascii="宋体" w:hAnsi="宋体" w:cs="宋体"/>
                <w:i w:val="0"/>
                <w:iCs w:val="0"/>
                <w:color w:val="auto"/>
                <w:highlight w:val="none"/>
              </w:rPr>
            </w:pPr>
          </w:p>
        </w:tc>
        <w:tc>
          <w:tcPr>
            <w:tcW w:w="1272" w:type="dxa"/>
            <w:vAlign w:val="center"/>
          </w:tcPr>
          <w:p w14:paraId="2C655312">
            <w:pPr>
              <w:jc w:val="center"/>
              <w:rPr>
                <w:rFonts w:hint="eastAsia" w:ascii="宋体" w:hAnsi="宋体" w:cs="宋体"/>
                <w:i w:val="0"/>
                <w:iCs w:val="0"/>
                <w:color w:val="auto"/>
                <w:highlight w:val="none"/>
              </w:rPr>
            </w:pPr>
          </w:p>
        </w:tc>
        <w:tc>
          <w:tcPr>
            <w:tcW w:w="1584" w:type="dxa"/>
            <w:vAlign w:val="center"/>
          </w:tcPr>
          <w:p w14:paraId="13EFC565">
            <w:pPr>
              <w:jc w:val="center"/>
              <w:rPr>
                <w:rFonts w:hint="eastAsia" w:ascii="宋体" w:hAnsi="宋体" w:cs="宋体"/>
                <w:i w:val="0"/>
                <w:iCs w:val="0"/>
                <w:color w:val="auto"/>
                <w:highlight w:val="none"/>
              </w:rPr>
            </w:pPr>
          </w:p>
        </w:tc>
        <w:tc>
          <w:tcPr>
            <w:tcW w:w="1704" w:type="dxa"/>
            <w:vAlign w:val="top"/>
          </w:tcPr>
          <w:p w14:paraId="201C82C4">
            <w:pPr>
              <w:jc w:val="center"/>
              <w:rPr>
                <w:rFonts w:hint="eastAsia" w:ascii="宋体" w:hAnsi="宋体" w:cs="宋体"/>
                <w:i w:val="0"/>
                <w:iCs w:val="0"/>
                <w:color w:val="auto"/>
                <w:highlight w:val="none"/>
              </w:rPr>
            </w:pPr>
          </w:p>
        </w:tc>
        <w:tc>
          <w:tcPr>
            <w:tcW w:w="1380" w:type="dxa"/>
            <w:vAlign w:val="center"/>
          </w:tcPr>
          <w:p w14:paraId="27EAAA15">
            <w:pPr>
              <w:jc w:val="center"/>
              <w:rPr>
                <w:rFonts w:hint="eastAsia" w:ascii="宋体" w:hAnsi="宋体" w:cs="宋体"/>
                <w:i w:val="0"/>
                <w:iCs w:val="0"/>
                <w:color w:val="auto"/>
                <w:highlight w:val="none"/>
              </w:rPr>
            </w:pPr>
          </w:p>
        </w:tc>
        <w:tc>
          <w:tcPr>
            <w:tcW w:w="1608" w:type="dxa"/>
            <w:vAlign w:val="center"/>
          </w:tcPr>
          <w:p w14:paraId="4193701E">
            <w:pPr>
              <w:jc w:val="center"/>
              <w:rPr>
                <w:rFonts w:hint="eastAsia" w:ascii="宋体" w:hAnsi="宋体" w:cs="宋体"/>
                <w:i w:val="0"/>
                <w:iCs w:val="0"/>
                <w:color w:val="auto"/>
                <w:highlight w:val="none"/>
              </w:rPr>
            </w:pPr>
          </w:p>
        </w:tc>
      </w:tr>
      <w:tr w14:paraId="10CE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06" w:type="dxa"/>
            <w:vAlign w:val="center"/>
          </w:tcPr>
          <w:p w14:paraId="56101C2D">
            <w:pPr>
              <w:jc w:val="center"/>
              <w:rPr>
                <w:rFonts w:hint="eastAsia" w:ascii="宋体" w:hAnsi="宋体" w:cs="宋体"/>
                <w:i w:val="0"/>
                <w:iCs w:val="0"/>
                <w:color w:val="auto"/>
                <w:highlight w:val="none"/>
              </w:rPr>
            </w:pPr>
          </w:p>
        </w:tc>
        <w:tc>
          <w:tcPr>
            <w:tcW w:w="1272" w:type="dxa"/>
            <w:vAlign w:val="center"/>
          </w:tcPr>
          <w:p w14:paraId="761C2AAA">
            <w:pPr>
              <w:jc w:val="center"/>
              <w:rPr>
                <w:rFonts w:hint="eastAsia" w:ascii="宋体" w:hAnsi="宋体" w:cs="宋体"/>
                <w:i w:val="0"/>
                <w:iCs w:val="0"/>
                <w:color w:val="auto"/>
                <w:highlight w:val="none"/>
              </w:rPr>
            </w:pPr>
          </w:p>
        </w:tc>
        <w:tc>
          <w:tcPr>
            <w:tcW w:w="1584" w:type="dxa"/>
            <w:vAlign w:val="center"/>
          </w:tcPr>
          <w:p w14:paraId="7EED78A8">
            <w:pPr>
              <w:jc w:val="center"/>
              <w:rPr>
                <w:rFonts w:hint="eastAsia" w:ascii="宋体" w:hAnsi="宋体" w:cs="宋体"/>
                <w:i w:val="0"/>
                <w:iCs w:val="0"/>
                <w:color w:val="auto"/>
                <w:highlight w:val="none"/>
              </w:rPr>
            </w:pPr>
          </w:p>
        </w:tc>
        <w:tc>
          <w:tcPr>
            <w:tcW w:w="1704" w:type="dxa"/>
            <w:vAlign w:val="top"/>
          </w:tcPr>
          <w:p w14:paraId="71BC9E64">
            <w:pPr>
              <w:jc w:val="center"/>
              <w:rPr>
                <w:rFonts w:hint="eastAsia" w:ascii="宋体" w:hAnsi="宋体" w:cs="宋体"/>
                <w:i w:val="0"/>
                <w:iCs w:val="0"/>
                <w:color w:val="auto"/>
                <w:highlight w:val="none"/>
              </w:rPr>
            </w:pPr>
          </w:p>
        </w:tc>
        <w:tc>
          <w:tcPr>
            <w:tcW w:w="1380" w:type="dxa"/>
            <w:vAlign w:val="center"/>
          </w:tcPr>
          <w:p w14:paraId="0A487520">
            <w:pPr>
              <w:jc w:val="center"/>
              <w:rPr>
                <w:rFonts w:hint="eastAsia" w:ascii="宋体" w:hAnsi="宋体" w:cs="宋体"/>
                <w:i w:val="0"/>
                <w:iCs w:val="0"/>
                <w:color w:val="auto"/>
                <w:highlight w:val="none"/>
              </w:rPr>
            </w:pPr>
          </w:p>
        </w:tc>
        <w:tc>
          <w:tcPr>
            <w:tcW w:w="1608" w:type="dxa"/>
            <w:vAlign w:val="center"/>
          </w:tcPr>
          <w:p w14:paraId="1A91F609">
            <w:pPr>
              <w:jc w:val="center"/>
              <w:rPr>
                <w:rFonts w:hint="eastAsia" w:ascii="宋体" w:hAnsi="宋体" w:cs="宋体"/>
                <w:i w:val="0"/>
                <w:iCs w:val="0"/>
                <w:color w:val="auto"/>
                <w:highlight w:val="none"/>
              </w:rPr>
            </w:pPr>
          </w:p>
        </w:tc>
      </w:tr>
      <w:tr w14:paraId="1C11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06" w:type="dxa"/>
            <w:vAlign w:val="center"/>
          </w:tcPr>
          <w:p w14:paraId="765622CC">
            <w:pPr>
              <w:jc w:val="center"/>
              <w:rPr>
                <w:rFonts w:hint="eastAsia" w:ascii="宋体" w:hAnsi="宋体" w:cs="宋体"/>
                <w:i w:val="0"/>
                <w:iCs w:val="0"/>
                <w:color w:val="auto"/>
                <w:highlight w:val="none"/>
              </w:rPr>
            </w:pPr>
          </w:p>
        </w:tc>
        <w:tc>
          <w:tcPr>
            <w:tcW w:w="1272" w:type="dxa"/>
            <w:vAlign w:val="center"/>
          </w:tcPr>
          <w:p w14:paraId="6923BD08">
            <w:pPr>
              <w:jc w:val="center"/>
              <w:rPr>
                <w:rFonts w:hint="eastAsia" w:ascii="宋体" w:hAnsi="宋体" w:cs="宋体"/>
                <w:i w:val="0"/>
                <w:iCs w:val="0"/>
                <w:color w:val="auto"/>
                <w:highlight w:val="none"/>
              </w:rPr>
            </w:pPr>
          </w:p>
        </w:tc>
        <w:tc>
          <w:tcPr>
            <w:tcW w:w="1584" w:type="dxa"/>
            <w:vAlign w:val="center"/>
          </w:tcPr>
          <w:p w14:paraId="0BEE9181">
            <w:pPr>
              <w:jc w:val="center"/>
              <w:rPr>
                <w:rFonts w:hint="eastAsia" w:ascii="宋体" w:hAnsi="宋体" w:cs="宋体"/>
                <w:i w:val="0"/>
                <w:iCs w:val="0"/>
                <w:color w:val="auto"/>
                <w:highlight w:val="none"/>
              </w:rPr>
            </w:pPr>
          </w:p>
        </w:tc>
        <w:tc>
          <w:tcPr>
            <w:tcW w:w="1704" w:type="dxa"/>
            <w:vAlign w:val="top"/>
          </w:tcPr>
          <w:p w14:paraId="0B97A957">
            <w:pPr>
              <w:jc w:val="center"/>
              <w:rPr>
                <w:rFonts w:hint="eastAsia" w:ascii="宋体" w:hAnsi="宋体" w:cs="宋体"/>
                <w:i w:val="0"/>
                <w:iCs w:val="0"/>
                <w:color w:val="auto"/>
                <w:highlight w:val="none"/>
              </w:rPr>
            </w:pPr>
          </w:p>
        </w:tc>
        <w:tc>
          <w:tcPr>
            <w:tcW w:w="1380" w:type="dxa"/>
            <w:vAlign w:val="center"/>
          </w:tcPr>
          <w:p w14:paraId="00995656">
            <w:pPr>
              <w:jc w:val="center"/>
              <w:rPr>
                <w:rFonts w:hint="eastAsia" w:ascii="宋体" w:hAnsi="宋体" w:cs="宋体"/>
                <w:i w:val="0"/>
                <w:iCs w:val="0"/>
                <w:color w:val="auto"/>
                <w:highlight w:val="none"/>
              </w:rPr>
            </w:pPr>
          </w:p>
        </w:tc>
        <w:tc>
          <w:tcPr>
            <w:tcW w:w="1608" w:type="dxa"/>
            <w:vAlign w:val="center"/>
          </w:tcPr>
          <w:p w14:paraId="583F09EE">
            <w:pPr>
              <w:jc w:val="center"/>
              <w:rPr>
                <w:rFonts w:hint="eastAsia" w:ascii="宋体" w:hAnsi="宋体" w:cs="宋体"/>
                <w:i w:val="0"/>
                <w:iCs w:val="0"/>
                <w:color w:val="auto"/>
                <w:highlight w:val="none"/>
              </w:rPr>
            </w:pPr>
          </w:p>
        </w:tc>
      </w:tr>
      <w:tr w14:paraId="6AD7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06" w:type="dxa"/>
            <w:vAlign w:val="center"/>
          </w:tcPr>
          <w:p w14:paraId="70C4A5EA">
            <w:pPr>
              <w:jc w:val="center"/>
              <w:rPr>
                <w:rFonts w:hint="eastAsia" w:ascii="宋体" w:hAnsi="宋体" w:cs="宋体"/>
                <w:i w:val="0"/>
                <w:iCs w:val="0"/>
                <w:color w:val="auto"/>
                <w:highlight w:val="none"/>
              </w:rPr>
            </w:pPr>
          </w:p>
        </w:tc>
        <w:tc>
          <w:tcPr>
            <w:tcW w:w="1272" w:type="dxa"/>
            <w:vAlign w:val="center"/>
          </w:tcPr>
          <w:p w14:paraId="653F813D">
            <w:pPr>
              <w:jc w:val="center"/>
              <w:rPr>
                <w:rFonts w:hint="eastAsia" w:ascii="宋体" w:hAnsi="宋体" w:cs="宋体"/>
                <w:i w:val="0"/>
                <w:iCs w:val="0"/>
                <w:color w:val="auto"/>
                <w:highlight w:val="none"/>
              </w:rPr>
            </w:pPr>
          </w:p>
        </w:tc>
        <w:tc>
          <w:tcPr>
            <w:tcW w:w="1584" w:type="dxa"/>
            <w:vAlign w:val="center"/>
          </w:tcPr>
          <w:p w14:paraId="0B1B3B7E">
            <w:pPr>
              <w:jc w:val="center"/>
              <w:rPr>
                <w:rFonts w:hint="eastAsia" w:ascii="宋体" w:hAnsi="宋体" w:cs="宋体"/>
                <w:i w:val="0"/>
                <w:iCs w:val="0"/>
                <w:color w:val="auto"/>
                <w:highlight w:val="none"/>
              </w:rPr>
            </w:pPr>
          </w:p>
        </w:tc>
        <w:tc>
          <w:tcPr>
            <w:tcW w:w="1704" w:type="dxa"/>
            <w:vAlign w:val="top"/>
          </w:tcPr>
          <w:p w14:paraId="32653F8D">
            <w:pPr>
              <w:jc w:val="center"/>
              <w:rPr>
                <w:rFonts w:hint="eastAsia" w:ascii="宋体" w:hAnsi="宋体" w:cs="宋体"/>
                <w:i w:val="0"/>
                <w:iCs w:val="0"/>
                <w:color w:val="auto"/>
                <w:highlight w:val="none"/>
              </w:rPr>
            </w:pPr>
          </w:p>
        </w:tc>
        <w:tc>
          <w:tcPr>
            <w:tcW w:w="1380" w:type="dxa"/>
            <w:vAlign w:val="center"/>
          </w:tcPr>
          <w:p w14:paraId="5A6B3966">
            <w:pPr>
              <w:jc w:val="center"/>
              <w:rPr>
                <w:rFonts w:hint="eastAsia" w:ascii="宋体" w:hAnsi="宋体" w:cs="宋体"/>
                <w:i w:val="0"/>
                <w:iCs w:val="0"/>
                <w:color w:val="auto"/>
                <w:highlight w:val="none"/>
              </w:rPr>
            </w:pPr>
          </w:p>
        </w:tc>
        <w:tc>
          <w:tcPr>
            <w:tcW w:w="1608" w:type="dxa"/>
            <w:vAlign w:val="center"/>
          </w:tcPr>
          <w:p w14:paraId="36766073">
            <w:pPr>
              <w:jc w:val="center"/>
              <w:rPr>
                <w:rFonts w:hint="eastAsia" w:ascii="宋体" w:hAnsi="宋体" w:cs="宋体"/>
                <w:i w:val="0"/>
                <w:iCs w:val="0"/>
                <w:color w:val="auto"/>
                <w:highlight w:val="none"/>
              </w:rPr>
            </w:pPr>
          </w:p>
        </w:tc>
      </w:tr>
      <w:tr w14:paraId="6D62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06" w:type="dxa"/>
            <w:tcBorders>
              <w:bottom w:val="single" w:color="auto" w:sz="4" w:space="0"/>
            </w:tcBorders>
            <w:vAlign w:val="center"/>
          </w:tcPr>
          <w:p w14:paraId="312E8250">
            <w:pPr>
              <w:jc w:val="center"/>
              <w:rPr>
                <w:rFonts w:hint="eastAsia" w:ascii="宋体" w:hAnsi="宋体" w:cs="宋体"/>
                <w:i w:val="0"/>
                <w:iCs w:val="0"/>
                <w:color w:val="auto"/>
                <w:highlight w:val="none"/>
              </w:rPr>
            </w:pPr>
          </w:p>
        </w:tc>
        <w:tc>
          <w:tcPr>
            <w:tcW w:w="1272" w:type="dxa"/>
            <w:tcBorders>
              <w:bottom w:val="single" w:color="auto" w:sz="4" w:space="0"/>
            </w:tcBorders>
            <w:vAlign w:val="center"/>
          </w:tcPr>
          <w:p w14:paraId="40DD8E74">
            <w:pPr>
              <w:jc w:val="center"/>
              <w:rPr>
                <w:rFonts w:hint="eastAsia" w:ascii="宋体" w:hAnsi="宋体" w:cs="宋体"/>
                <w:i w:val="0"/>
                <w:iCs w:val="0"/>
                <w:color w:val="auto"/>
                <w:highlight w:val="none"/>
              </w:rPr>
            </w:pPr>
          </w:p>
        </w:tc>
        <w:tc>
          <w:tcPr>
            <w:tcW w:w="1584" w:type="dxa"/>
            <w:tcBorders>
              <w:bottom w:val="single" w:color="auto" w:sz="4" w:space="0"/>
            </w:tcBorders>
            <w:vAlign w:val="center"/>
          </w:tcPr>
          <w:p w14:paraId="2829B904">
            <w:pPr>
              <w:jc w:val="center"/>
              <w:rPr>
                <w:rFonts w:hint="eastAsia" w:ascii="宋体" w:hAnsi="宋体" w:cs="宋体"/>
                <w:i w:val="0"/>
                <w:iCs w:val="0"/>
                <w:color w:val="auto"/>
                <w:highlight w:val="none"/>
              </w:rPr>
            </w:pPr>
          </w:p>
        </w:tc>
        <w:tc>
          <w:tcPr>
            <w:tcW w:w="1704" w:type="dxa"/>
            <w:tcBorders>
              <w:bottom w:val="single" w:color="auto" w:sz="4" w:space="0"/>
            </w:tcBorders>
            <w:vAlign w:val="top"/>
          </w:tcPr>
          <w:p w14:paraId="3BF748F5">
            <w:pPr>
              <w:jc w:val="center"/>
              <w:rPr>
                <w:rFonts w:hint="eastAsia" w:ascii="宋体" w:hAnsi="宋体" w:cs="宋体"/>
                <w:i w:val="0"/>
                <w:iCs w:val="0"/>
                <w:color w:val="auto"/>
                <w:highlight w:val="none"/>
              </w:rPr>
            </w:pPr>
          </w:p>
        </w:tc>
        <w:tc>
          <w:tcPr>
            <w:tcW w:w="1380" w:type="dxa"/>
            <w:tcBorders>
              <w:bottom w:val="single" w:color="auto" w:sz="4" w:space="0"/>
            </w:tcBorders>
            <w:vAlign w:val="center"/>
          </w:tcPr>
          <w:p w14:paraId="1AEF0D85">
            <w:pPr>
              <w:jc w:val="center"/>
              <w:rPr>
                <w:rFonts w:hint="eastAsia" w:ascii="宋体" w:hAnsi="宋体" w:cs="宋体"/>
                <w:i w:val="0"/>
                <w:iCs w:val="0"/>
                <w:color w:val="auto"/>
                <w:highlight w:val="none"/>
              </w:rPr>
            </w:pPr>
          </w:p>
        </w:tc>
        <w:tc>
          <w:tcPr>
            <w:tcW w:w="1608" w:type="dxa"/>
            <w:tcBorders>
              <w:bottom w:val="single" w:color="auto" w:sz="4" w:space="0"/>
            </w:tcBorders>
            <w:vAlign w:val="center"/>
          </w:tcPr>
          <w:p w14:paraId="0D49B452">
            <w:pPr>
              <w:jc w:val="center"/>
              <w:rPr>
                <w:rFonts w:hint="eastAsia" w:ascii="宋体" w:hAnsi="宋体" w:cs="宋体"/>
                <w:i w:val="0"/>
                <w:iCs w:val="0"/>
                <w:color w:val="auto"/>
                <w:highlight w:val="none"/>
              </w:rPr>
            </w:pPr>
          </w:p>
        </w:tc>
      </w:tr>
      <w:tr w14:paraId="436D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354" w:type="dxa"/>
            <w:gridSpan w:val="6"/>
            <w:tcBorders>
              <w:top w:val="single" w:color="auto" w:sz="4" w:space="0"/>
              <w:left w:val="nil"/>
              <w:bottom w:val="nil"/>
              <w:right w:val="nil"/>
            </w:tcBorders>
            <w:vAlign w:val="center"/>
          </w:tcPr>
          <w:p w14:paraId="4320EFD9">
            <w:pPr>
              <w:jc w:val="left"/>
              <w:rPr>
                <w:rFonts w:hint="eastAsia" w:ascii="宋体" w:hAnsi="宋体" w:cs="宋体"/>
                <w:i w:val="0"/>
                <w:iCs w:val="0"/>
                <w:snapToGrid w:val="0"/>
                <w:color w:val="auto"/>
                <w:sz w:val="18"/>
                <w:szCs w:val="18"/>
                <w:highlight w:val="none"/>
              </w:rPr>
            </w:pPr>
            <w:r>
              <w:rPr>
                <w:rFonts w:hint="eastAsia" w:ascii="宋体" w:hAnsi="宋体" w:cs="宋体"/>
                <w:i w:val="0"/>
                <w:iCs w:val="0"/>
                <w:snapToGrid w:val="0"/>
                <w:color w:val="auto"/>
                <w:sz w:val="18"/>
                <w:szCs w:val="18"/>
                <w:highlight w:val="none"/>
              </w:rPr>
              <w:t>注：1.根据</w:t>
            </w:r>
            <w:r>
              <w:rPr>
                <w:rFonts w:hint="eastAsia" w:ascii="宋体" w:hAnsi="宋体" w:cs="宋体"/>
                <w:i w:val="0"/>
                <w:iCs w:val="0"/>
                <w:snapToGrid w:val="0"/>
                <w:color w:val="auto"/>
                <w:sz w:val="18"/>
                <w:szCs w:val="18"/>
                <w:highlight w:val="none"/>
                <w:lang w:val="en-US" w:eastAsia="zh-CN"/>
              </w:rPr>
              <w:t>采购</w:t>
            </w:r>
            <w:r>
              <w:rPr>
                <w:rFonts w:hint="eastAsia" w:ascii="宋体" w:hAnsi="宋体" w:cs="宋体"/>
                <w:i w:val="0"/>
                <w:iCs w:val="0"/>
                <w:snapToGrid w:val="0"/>
                <w:color w:val="auto"/>
                <w:sz w:val="18"/>
                <w:szCs w:val="18"/>
                <w:highlight w:val="none"/>
              </w:rPr>
              <w:t>文件第二章“</w:t>
            </w:r>
            <w:r>
              <w:rPr>
                <w:rFonts w:hint="eastAsia" w:ascii="宋体" w:hAnsi="宋体" w:cs="宋体"/>
                <w:i w:val="0"/>
                <w:iCs w:val="0"/>
                <w:snapToGrid w:val="0"/>
                <w:color w:val="auto"/>
                <w:sz w:val="18"/>
                <w:szCs w:val="18"/>
                <w:highlight w:val="none"/>
                <w:lang w:val="en-US" w:eastAsia="zh-CN"/>
              </w:rPr>
              <w:t>供应商</w:t>
            </w:r>
            <w:r>
              <w:rPr>
                <w:rFonts w:hint="eastAsia" w:ascii="宋体" w:hAnsi="宋体" w:cs="宋体"/>
                <w:i w:val="0"/>
                <w:iCs w:val="0"/>
                <w:snapToGrid w:val="0"/>
                <w:color w:val="auto"/>
                <w:sz w:val="18"/>
                <w:szCs w:val="18"/>
                <w:highlight w:val="none"/>
              </w:rPr>
              <w:t>须知”第</w:t>
            </w:r>
            <w:r>
              <w:rPr>
                <w:rFonts w:hint="eastAsia" w:ascii="宋体" w:hAnsi="宋体" w:cs="宋体"/>
                <w:i w:val="0"/>
                <w:iCs w:val="0"/>
                <w:snapToGrid w:val="0"/>
                <w:color w:val="auto"/>
                <w:sz w:val="18"/>
                <w:szCs w:val="18"/>
                <w:highlight w:val="none"/>
                <w:lang w:val="en-US" w:eastAsia="zh-CN"/>
              </w:rPr>
              <w:t>1.4.1或第三章评分标准</w:t>
            </w:r>
            <w:r>
              <w:rPr>
                <w:rFonts w:hint="eastAsia" w:ascii="宋体" w:hAnsi="宋体" w:cs="宋体"/>
                <w:i w:val="0"/>
                <w:iCs w:val="0"/>
                <w:snapToGrid w:val="0"/>
                <w:color w:val="auto"/>
                <w:sz w:val="18"/>
                <w:szCs w:val="18"/>
                <w:highlight w:val="none"/>
              </w:rPr>
              <w:t>要求在本表后附相关证明材料。</w:t>
            </w:r>
          </w:p>
          <w:p w14:paraId="6D8048C7">
            <w:pPr>
              <w:jc w:val="left"/>
              <w:rPr>
                <w:rFonts w:hint="eastAsia" w:ascii="宋体" w:hAnsi="宋体" w:cs="宋体"/>
                <w:i w:val="0"/>
                <w:iCs w:val="0"/>
                <w:snapToGrid w:val="0"/>
                <w:color w:val="auto"/>
                <w:sz w:val="18"/>
                <w:szCs w:val="18"/>
                <w:highlight w:val="none"/>
                <w:lang w:val="en-US" w:eastAsia="zh-CN"/>
              </w:rPr>
            </w:pPr>
            <w:r>
              <w:rPr>
                <w:rFonts w:hint="eastAsia" w:ascii="宋体" w:hAnsi="宋体" w:cs="宋体"/>
                <w:i w:val="0"/>
                <w:iCs w:val="0"/>
                <w:snapToGrid w:val="0"/>
                <w:color w:val="auto"/>
                <w:sz w:val="18"/>
                <w:szCs w:val="18"/>
                <w:highlight w:val="none"/>
                <w:lang w:val="en-US" w:eastAsia="zh-CN"/>
              </w:rPr>
              <w:t>2</w:t>
            </w:r>
            <w:r>
              <w:rPr>
                <w:rFonts w:hint="eastAsia" w:ascii="宋体" w:hAnsi="宋体" w:cs="宋体"/>
                <w:i w:val="0"/>
                <w:iCs w:val="0"/>
                <w:snapToGrid w:val="0"/>
                <w:color w:val="auto"/>
                <w:sz w:val="18"/>
                <w:szCs w:val="18"/>
                <w:highlight w:val="none"/>
              </w:rPr>
              <w:t>.如近年来，</w:t>
            </w:r>
            <w:r>
              <w:rPr>
                <w:rFonts w:hint="eastAsia" w:ascii="宋体" w:hAnsi="宋体" w:cs="宋体"/>
                <w:i w:val="0"/>
                <w:iCs w:val="0"/>
                <w:snapToGrid w:val="0"/>
                <w:color w:val="auto"/>
                <w:sz w:val="18"/>
                <w:szCs w:val="18"/>
                <w:highlight w:val="none"/>
                <w:lang w:val="en-US" w:eastAsia="zh-CN"/>
              </w:rPr>
              <w:t>供应商</w:t>
            </w:r>
            <w:r>
              <w:rPr>
                <w:rFonts w:hint="eastAsia" w:ascii="宋体" w:hAnsi="宋体" w:cs="宋体"/>
                <w:i w:val="0"/>
                <w:iCs w:val="0"/>
                <w:snapToGrid w:val="0"/>
                <w:color w:val="auto"/>
                <w:sz w:val="18"/>
                <w:szCs w:val="18"/>
                <w:highlight w:val="none"/>
              </w:rPr>
              <w:t>法人机构发生合法变更或重组或法人名称变更时，应提供相关部门的合法批件或其他相关证明材料来证明其所附业绩的继承性。</w:t>
            </w:r>
          </w:p>
        </w:tc>
      </w:tr>
    </w:tbl>
    <w:p w14:paraId="3A013514">
      <w:pPr>
        <w:rPr>
          <w:rFonts w:hint="eastAsia" w:ascii="宋体" w:hAnsi="宋体" w:eastAsia="宋体" w:cs="宋体"/>
          <w:highlight w:val="none"/>
          <w:lang w:val="en-US" w:eastAsia="zh-CN"/>
        </w:rPr>
      </w:pPr>
    </w:p>
    <w:p w14:paraId="0B961A9E">
      <w:pPr>
        <w:rPr>
          <w:rFonts w:hint="eastAsia" w:ascii="宋体" w:hAnsi="宋体" w:eastAsia="宋体" w:cs="宋体"/>
          <w:highlight w:val="none"/>
          <w:lang w:val="en-US" w:eastAsia="zh-CN"/>
        </w:rPr>
      </w:pPr>
    </w:p>
    <w:p w14:paraId="7238B0C8">
      <w:pPr>
        <w:widowControl/>
        <w:spacing w:line="240" w:lineRule="auto"/>
        <w:ind w:firstLine="0" w:firstLineChars="0"/>
        <w:jc w:val="both"/>
        <w:rPr>
          <w:rFonts w:hint="eastAsia" w:ascii="宋体" w:hAnsi="宋体" w:eastAsia="宋体" w:cs="宋体"/>
          <w:color w:val="auto"/>
          <w:sz w:val="24"/>
          <w:highlight w:val="none"/>
          <w:lang w:val="en-GB"/>
        </w:rPr>
      </w:pPr>
    </w:p>
    <w:p w14:paraId="0D0E21CB">
      <w:pPr>
        <w:pageBreakBefore w:val="0"/>
        <w:kinsoku/>
        <w:overflowPunct/>
        <w:bidi w:val="0"/>
        <w:spacing w:line="400" w:lineRule="exact"/>
        <w:ind w:left="0" w:leftChars="0" w:firstLine="0" w:firstLineChars="0"/>
        <w:rPr>
          <w:rFonts w:hint="eastAsia" w:ascii="宋体" w:hAnsi="宋体" w:eastAsia="宋体" w:cs="宋体"/>
          <w:color w:val="auto"/>
          <w:sz w:val="24"/>
          <w:szCs w:val="24"/>
          <w:highlight w:val="none"/>
          <w:u w:val="single"/>
          <w:lang w:val="en-GB"/>
        </w:rPr>
      </w:pPr>
      <w:r>
        <w:rPr>
          <w:rFonts w:hint="eastAsia" w:ascii="宋体" w:hAnsi="宋体" w:eastAsia="宋体" w:cs="宋体"/>
          <w:bCs/>
          <w:color w:val="auto"/>
          <w:sz w:val="24"/>
          <w:szCs w:val="24"/>
          <w:highlight w:val="none"/>
          <w:lang w:val="en-GB"/>
        </w:rPr>
        <w:t>供应商</w:t>
      </w:r>
      <w:r>
        <w:rPr>
          <w:rFonts w:hint="eastAsia" w:ascii="宋体" w:hAnsi="宋体" w:eastAsia="宋体" w:cs="宋体"/>
          <w:color w:val="auto"/>
          <w:sz w:val="24"/>
          <w:szCs w:val="24"/>
          <w:highlight w:val="none"/>
          <w:lang w:val="en-GB"/>
        </w:rPr>
        <w:t>名称（</w:t>
      </w:r>
      <w:r>
        <w:rPr>
          <w:rFonts w:hint="eastAsia" w:ascii="宋体" w:hAnsi="宋体" w:eastAsia="宋体" w:cs="宋体"/>
          <w:bCs/>
          <w:color w:val="auto"/>
          <w:sz w:val="24"/>
          <w:szCs w:val="24"/>
          <w:highlight w:val="none"/>
          <w:lang w:val="en-GB" w:eastAsia="zh-CN"/>
        </w:rPr>
        <w:t>盖</w:t>
      </w:r>
      <w:r>
        <w:rPr>
          <w:rFonts w:hint="eastAsia" w:ascii="宋体" w:hAnsi="宋体" w:eastAsia="宋体" w:cs="宋体"/>
          <w:color w:val="auto"/>
          <w:sz w:val="24"/>
          <w:szCs w:val="24"/>
          <w:highlight w:val="none"/>
          <w:lang w:val="en-GB"/>
        </w:rPr>
        <w:t>公章）：</w:t>
      </w:r>
      <w:r>
        <w:rPr>
          <w:rFonts w:hint="eastAsia" w:ascii="宋体" w:hAnsi="宋体" w:eastAsia="宋体" w:cs="宋体"/>
          <w:color w:val="auto"/>
          <w:sz w:val="24"/>
          <w:szCs w:val="24"/>
          <w:highlight w:val="none"/>
          <w:u w:val="single"/>
          <w:lang w:val="en-GB"/>
        </w:rPr>
        <w:t xml:space="preserve">                      </w:t>
      </w:r>
    </w:p>
    <w:p w14:paraId="61D835AF">
      <w:pPr>
        <w:pageBreakBefore w:val="0"/>
        <w:kinsoku/>
        <w:overflowPunct/>
        <w:bidi w:val="0"/>
        <w:spacing w:line="400" w:lineRule="exact"/>
        <w:ind w:firstLine="0" w:firstLineChars="0"/>
        <w:rPr>
          <w:rFonts w:hint="eastAsia" w:ascii="宋体" w:hAnsi="宋体" w:eastAsia="宋体" w:cs="宋体"/>
          <w:b w:val="0"/>
          <w:bCs w:val="0"/>
          <w:color w:val="auto"/>
          <w:sz w:val="24"/>
          <w:szCs w:val="24"/>
          <w:highlight w:val="none"/>
          <w:u w:val="none"/>
          <w:lang w:val="en-US"/>
        </w:rPr>
      </w:pPr>
      <w:r>
        <w:rPr>
          <w:rFonts w:hint="eastAsia" w:ascii="宋体" w:hAnsi="宋体" w:eastAsia="宋体" w:cs="宋体"/>
          <w:b w:val="0"/>
          <w:bCs w:val="0"/>
          <w:color w:val="auto"/>
          <w:sz w:val="24"/>
          <w:szCs w:val="24"/>
          <w:highlight w:val="none"/>
          <w:u w:val="none"/>
          <w:lang w:val="en-GB" w:eastAsia="zh-CN"/>
        </w:rPr>
        <w:t>日期：</w:t>
      </w: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b w:val="0"/>
          <w:bCs w:val="0"/>
          <w:color w:val="auto"/>
          <w:sz w:val="24"/>
          <w:szCs w:val="24"/>
          <w:highlight w:val="none"/>
          <w:u w:val="none"/>
          <w:lang w:val="en-GB" w:eastAsia="zh-CN"/>
        </w:rPr>
        <w:t>年</w:t>
      </w:r>
      <w:r>
        <w:rPr>
          <w:rFonts w:hint="eastAsia" w:ascii="宋体" w:hAnsi="宋体" w:eastAsia="宋体" w:cs="宋体"/>
          <w:b w:val="0"/>
          <w:bCs w:val="0"/>
          <w:color w:val="auto"/>
          <w:sz w:val="24"/>
          <w:szCs w:val="24"/>
          <w:highlight w:val="none"/>
          <w:u w:val="none"/>
          <w:lang w:val="en-US" w:eastAsia="zh-CN"/>
        </w:rPr>
        <w:t xml:space="preserve">  月  日</w:t>
      </w:r>
    </w:p>
    <w:p w14:paraId="4FF3AB06">
      <w:pPr>
        <w:rPr>
          <w:rFonts w:hint="eastAsia" w:ascii="宋体" w:hAnsi="宋体" w:eastAsia="宋体" w:cs="宋体"/>
          <w:highlight w:val="none"/>
          <w:lang w:val="en-US" w:eastAsia="zh-CN"/>
        </w:rPr>
      </w:pPr>
      <w:r>
        <w:rPr>
          <w:rFonts w:hint="eastAsia" w:ascii="宋体" w:hAnsi="宋体" w:eastAsia="宋体" w:cs="宋体"/>
          <w:highlight w:val="none"/>
          <w:lang w:val="en-US" w:eastAsia="zh-CN"/>
        </w:rPr>
        <w:br w:type="page"/>
      </w:r>
    </w:p>
    <w:p w14:paraId="69AE54AE">
      <w:pPr>
        <w:pStyle w:val="4"/>
        <w:snapToGrid w:val="0"/>
        <w:spacing w:before="0" w:after="0" w:line="360" w:lineRule="auto"/>
        <w:jc w:val="center"/>
        <w:rPr>
          <w:rFonts w:hint="eastAsia" w:ascii="宋体" w:hAnsi="宋体" w:eastAsia="宋体" w:cs="宋体"/>
          <w:highlight w:val="none"/>
          <w:lang w:eastAsia="zh-CN"/>
        </w:rPr>
      </w:pPr>
      <w:bookmarkStart w:id="205" w:name="_Toc12184"/>
      <w:bookmarkStart w:id="206" w:name="_Toc11367"/>
      <w:bookmarkStart w:id="207" w:name="_Toc21473"/>
      <w:bookmarkStart w:id="208" w:name="_Toc16013"/>
      <w:bookmarkStart w:id="209" w:name="_Toc23380"/>
      <w:r>
        <w:rPr>
          <w:rFonts w:hint="eastAsia" w:ascii="宋体" w:hAnsi="宋体" w:eastAsia="宋体" w:cs="宋体"/>
          <w:highlight w:val="none"/>
          <w:lang w:val="en-US" w:eastAsia="zh-CN"/>
        </w:rPr>
        <w:t>六</w:t>
      </w:r>
      <w:r>
        <w:rPr>
          <w:rFonts w:hint="eastAsia" w:ascii="宋体" w:hAnsi="宋体" w:eastAsia="宋体" w:cs="宋体"/>
          <w:highlight w:val="none"/>
        </w:rPr>
        <w:t>、</w:t>
      </w:r>
      <w:r>
        <w:rPr>
          <w:rFonts w:hint="eastAsia" w:ascii="宋体" w:hAnsi="宋体" w:eastAsia="宋体" w:cs="宋体"/>
          <w:highlight w:val="none"/>
          <w:lang w:val="en-US" w:eastAsia="zh-CN"/>
        </w:rPr>
        <w:t>服务方案</w:t>
      </w:r>
      <w:bookmarkEnd w:id="205"/>
      <w:bookmarkEnd w:id="206"/>
      <w:bookmarkEnd w:id="207"/>
      <w:bookmarkEnd w:id="208"/>
      <w:bookmarkEnd w:id="209"/>
    </w:p>
    <w:p w14:paraId="560CDD17">
      <w:pPr>
        <w:pStyle w:val="2"/>
        <w:rPr>
          <w:rFonts w:hint="eastAsia" w:ascii="宋体" w:hAnsi="宋体" w:cs="宋体"/>
          <w:b/>
          <w:sz w:val="16"/>
          <w:highlight w:val="none"/>
        </w:rPr>
      </w:pPr>
    </w:p>
    <w:p w14:paraId="002F3B2B">
      <w:pPr>
        <w:snapToGrid w:val="0"/>
        <w:spacing w:before="0" w:after="0"/>
        <w:jc w:val="center"/>
        <w:outlineLvl w:val="9"/>
        <w:rPr>
          <w:rFonts w:hint="eastAsia" w:ascii="宋体" w:hAnsi="宋体" w:eastAsia="宋体" w:cs="宋体"/>
          <w:spacing w:val="-1"/>
          <w:sz w:val="21"/>
          <w:szCs w:val="21"/>
          <w:highlight w:val="none"/>
          <w:lang w:val="en-US" w:eastAsia="zh-CN"/>
        </w:rPr>
      </w:pPr>
      <w:bookmarkStart w:id="210" w:name="_Toc1562"/>
      <w:bookmarkStart w:id="211" w:name="_Toc10829"/>
      <w:bookmarkStart w:id="212" w:name="_Toc20370"/>
      <w:bookmarkStart w:id="213" w:name="_Toc30044"/>
      <w:bookmarkStart w:id="214" w:name="_Toc6662"/>
      <w:bookmarkStart w:id="215" w:name="_Toc2338"/>
      <w:bookmarkStart w:id="216" w:name="_Toc25175"/>
      <w:r>
        <w:rPr>
          <w:rFonts w:hint="eastAsia" w:ascii="宋体" w:hAnsi="宋体" w:eastAsia="宋体" w:cs="宋体"/>
          <w:spacing w:val="-1"/>
          <w:sz w:val="21"/>
          <w:szCs w:val="21"/>
          <w:highlight w:val="none"/>
          <w:lang w:val="en-US" w:eastAsia="zh-CN"/>
        </w:rPr>
        <w:t>根据</w:t>
      </w:r>
      <w:r>
        <w:rPr>
          <w:rFonts w:hint="eastAsia" w:ascii="宋体" w:hAnsi="宋体" w:cs="宋体"/>
          <w:spacing w:val="-1"/>
          <w:sz w:val="21"/>
          <w:szCs w:val="21"/>
          <w:highlight w:val="none"/>
          <w:lang w:val="en-US" w:eastAsia="zh-CN"/>
        </w:rPr>
        <w:t>采购</w:t>
      </w:r>
      <w:r>
        <w:rPr>
          <w:rFonts w:hint="eastAsia" w:ascii="宋体" w:hAnsi="宋体" w:eastAsia="宋体" w:cs="宋体"/>
          <w:spacing w:val="-1"/>
          <w:sz w:val="21"/>
          <w:szCs w:val="21"/>
          <w:highlight w:val="none"/>
          <w:lang w:val="en-US" w:eastAsia="zh-CN"/>
        </w:rPr>
        <w:t>文件第三章评审办法技术部分</w:t>
      </w:r>
      <w:bookmarkEnd w:id="210"/>
      <w:bookmarkEnd w:id="211"/>
      <w:bookmarkEnd w:id="212"/>
      <w:r>
        <w:rPr>
          <w:rFonts w:hint="eastAsia" w:ascii="宋体" w:hAnsi="宋体" w:eastAsia="宋体" w:cs="宋体"/>
          <w:spacing w:val="-1"/>
          <w:sz w:val="21"/>
          <w:szCs w:val="21"/>
          <w:highlight w:val="none"/>
          <w:lang w:val="en-US" w:eastAsia="zh-CN"/>
        </w:rPr>
        <w:t>编写。</w:t>
      </w:r>
      <w:bookmarkEnd w:id="213"/>
      <w:bookmarkEnd w:id="214"/>
      <w:bookmarkEnd w:id="215"/>
      <w:bookmarkEnd w:id="216"/>
    </w:p>
    <w:p w14:paraId="446D1332">
      <w:pPr>
        <w:pStyle w:val="4"/>
        <w:rPr>
          <w:rFonts w:hint="eastAsia" w:ascii="宋体" w:hAnsi="宋体" w:eastAsia="宋体" w:cs="宋体"/>
          <w:highlight w:val="none"/>
          <w:lang w:val="en-US" w:eastAsia="zh-CN"/>
        </w:rPr>
      </w:pPr>
    </w:p>
    <w:p w14:paraId="1E10D38B">
      <w:pPr>
        <w:rPr>
          <w:rFonts w:hint="eastAsia" w:ascii="宋体" w:hAnsi="宋体" w:eastAsia="宋体" w:cs="宋体"/>
          <w:highlight w:val="none"/>
        </w:rPr>
      </w:pPr>
      <w:r>
        <w:rPr>
          <w:rFonts w:hint="eastAsia" w:ascii="宋体" w:hAnsi="宋体" w:eastAsia="宋体" w:cs="宋体"/>
          <w:highlight w:val="none"/>
        </w:rPr>
        <w:br w:type="page"/>
      </w:r>
    </w:p>
    <w:bookmarkEnd w:id="195"/>
    <w:bookmarkEnd w:id="196"/>
    <w:bookmarkEnd w:id="197"/>
    <w:bookmarkEnd w:id="198"/>
    <w:bookmarkEnd w:id="199"/>
    <w:p w14:paraId="72A4E09C">
      <w:pPr>
        <w:pStyle w:val="4"/>
        <w:numPr>
          <w:ilvl w:val="0"/>
          <w:numId w:val="0"/>
        </w:numPr>
        <w:snapToGrid w:val="0"/>
        <w:spacing w:before="0" w:after="0" w:line="360" w:lineRule="auto"/>
        <w:jc w:val="center"/>
        <w:rPr>
          <w:rFonts w:hint="eastAsia" w:ascii="宋体" w:hAnsi="宋体" w:eastAsia="宋体" w:cs="宋体"/>
          <w:highlight w:val="none"/>
        </w:rPr>
      </w:pPr>
      <w:bookmarkStart w:id="217" w:name="_Toc21982"/>
      <w:bookmarkStart w:id="218" w:name="_Toc19376"/>
      <w:bookmarkStart w:id="219" w:name="_Toc31384"/>
      <w:bookmarkStart w:id="220" w:name="_Toc1544"/>
      <w:bookmarkStart w:id="221" w:name="_Toc12569"/>
      <w:r>
        <w:rPr>
          <w:rFonts w:hint="eastAsia" w:ascii="宋体" w:hAnsi="宋体" w:eastAsia="宋体" w:cs="宋体"/>
          <w:highlight w:val="none"/>
          <w:lang w:val="en-US" w:eastAsia="zh-CN"/>
        </w:rPr>
        <w:t>七、</w:t>
      </w:r>
      <w:r>
        <w:rPr>
          <w:rFonts w:hint="eastAsia" w:ascii="宋体" w:hAnsi="宋体" w:eastAsia="宋体" w:cs="宋体"/>
          <w:highlight w:val="none"/>
        </w:rPr>
        <w:t>其他材料</w:t>
      </w:r>
      <w:bookmarkEnd w:id="217"/>
      <w:bookmarkEnd w:id="218"/>
      <w:bookmarkEnd w:id="219"/>
      <w:bookmarkEnd w:id="220"/>
      <w:bookmarkEnd w:id="221"/>
    </w:p>
    <w:p w14:paraId="2EBF9F50">
      <w:pPr>
        <w:pStyle w:val="2"/>
        <w:rPr>
          <w:rFonts w:hint="eastAsia" w:ascii="宋体" w:hAnsi="宋体" w:eastAsia="宋体" w:cs="宋体"/>
          <w:b/>
          <w:bCs/>
          <w:spacing w:val="-1"/>
          <w:kern w:val="2"/>
          <w:sz w:val="21"/>
          <w:szCs w:val="21"/>
          <w:highlight w:val="none"/>
          <w:lang w:val="en-US" w:eastAsia="zh-CN" w:bidi="ar-SA"/>
        </w:rPr>
      </w:pPr>
      <w:r>
        <w:rPr>
          <w:rFonts w:hint="eastAsia" w:ascii="宋体" w:hAnsi="宋体" w:eastAsia="宋体" w:cs="宋体"/>
          <w:b/>
          <w:bCs/>
          <w:spacing w:val="-1"/>
          <w:kern w:val="2"/>
          <w:sz w:val="21"/>
          <w:szCs w:val="21"/>
          <w:highlight w:val="none"/>
          <w:lang w:val="en-US" w:eastAsia="zh-CN" w:bidi="ar-SA"/>
        </w:rPr>
        <w:t>供应商认为需要提交的其他材料。</w:t>
      </w:r>
    </w:p>
    <w:p w14:paraId="0B949193">
      <w:pPr>
        <w:rPr>
          <w:rFonts w:hint="eastAsia" w:ascii="宋体" w:hAnsi="宋体" w:cs="宋体"/>
          <w:highlight w:val="none"/>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1327036"/>
    </w:sdtPr>
    <w:sdtContent>
      <w:p w14:paraId="0DD29A20">
        <w:pPr>
          <w:pStyle w:val="21"/>
          <w:jc w:val="center"/>
        </w:pPr>
        <w:r>
          <w:fldChar w:fldCharType="begin"/>
        </w:r>
        <w:r>
          <w:instrText xml:space="preserve">PAGE   \* MERGEFORMAT</w:instrText>
        </w:r>
        <w:r>
          <w:fldChar w:fldCharType="separate"/>
        </w:r>
        <w:r>
          <w:rPr>
            <w:lang w:val="zh-CN"/>
          </w:rPr>
          <w:t>1</w:t>
        </w:r>
        <w:r>
          <w:fldChar w:fldCharType="end"/>
        </w:r>
      </w:p>
    </w:sdtContent>
  </w:sdt>
  <w:p w14:paraId="1CAD44F7">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E0813">
    <w:pPr>
      <w:pStyle w:val="21"/>
      <w:jc w:val="center"/>
    </w:pPr>
  </w:p>
  <w:p w14:paraId="1601011F">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EA29B">
    <w:pPr>
      <w:pStyle w:val="2"/>
      <w:spacing w:line="14" w:lineRule="auto"/>
    </w:pP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9E4C0">
                          <w:pPr>
                            <w:pStyle w:val="21"/>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4699E4C0">
                    <w:pPr>
                      <w:pStyle w:val="21"/>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r>
      <w:rPr>
        <w:lang w:val="en-US"/>
      </w:rPr>
      <mc:AlternateContent>
        <mc:Choice Requires="wps">
          <w:drawing>
            <wp:anchor distT="0" distB="0" distL="114300" distR="114300" simplePos="0" relativeHeight="251660288" behindDoc="1" locked="0" layoutInCell="1" allowOverlap="1">
              <wp:simplePos x="0" y="0"/>
              <wp:positionH relativeFrom="page">
                <wp:posOffset>3722370</wp:posOffset>
              </wp:positionH>
              <wp:positionV relativeFrom="page">
                <wp:posOffset>9928860</wp:posOffset>
              </wp:positionV>
              <wp:extent cx="135890" cy="1524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35890" cy="152400"/>
                      </a:xfrm>
                      <a:prstGeom prst="rect">
                        <a:avLst/>
                      </a:prstGeom>
                      <a:noFill/>
                      <a:ln w="9525">
                        <a:noFill/>
                      </a:ln>
                    </wps:spPr>
                    <wps:txbx>
                      <w:txbxContent>
                        <w:p w14:paraId="729E16BB">
                          <w:pPr>
                            <w:spacing w:before="12"/>
                            <w:jc w:val="left"/>
                            <w:rPr>
                              <w:sz w:val="18"/>
                            </w:rPr>
                          </w:pPr>
                        </w:p>
                      </w:txbxContent>
                    </wps:txbx>
                    <wps:bodyPr lIns="0" tIns="0" rIns="0" bIns="0" upright="1"/>
                  </wps:wsp>
                </a:graphicData>
              </a:graphic>
            </wp:anchor>
          </w:drawing>
        </mc:Choice>
        <mc:Fallback>
          <w:pict>
            <v:shape id="_x0000_s1026" o:spid="_x0000_s1026" o:spt="202" type="#_x0000_t202" style="position:absolute;left:0pt;margin-left:293.1pt;margin-top:781.8pt;height:12pt;width:10.7pt;mso-position-horizontal-relative:page;mso-position-vertical-relative:page;z-index:-251656192;mso-width-relative:page;mso-height-relative:page;" filled="f" stroked="f" coordsize="21600,21600" o:gfxdata="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HS/W8PZAAAADQEAAA8AAAAAAAAAAQAgAAAAIgAAAGRycy9kb3ducmV2&#10;LnhtbFBLAQIUABQAAAAIAIdO4kByqQTLwgEAAHwDAAAOAAAAAAAAAAEAIAAAACgBAABkcnMvZTJv&#10;RG9jLnhtbFBLBQYAAAAABgAGAFkBAABcBQAAAAA=&#10;">
              <v:fill on="f" focussize="0,0"/>
              <v:stroke on="f"/>
              <v:imagedata o:title=""/>
              <o:lock v:ext="edit" aspectratio="f"/>
              <v:textbox inset="0mm,0mm,0mm,0mm">
                <w:txbxContent>
                  <w:p w14:paraId="729E16BB">
                    <w:pPr>
                      <w:spacing w:before="12"/>
                      <w:jc w:val="left"/>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351C6">
    <w:pPr>
      <w:widowControl w:val="0"/>
      <w:snapToGrid w:val="0"/>
      <w:jc w:val="center"/>
      <w:rPr>
        <w:rFonts w:hint="eastAsia"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zh-CN" w:eastAsia="zh-CN" w:bidi="ar-SA"/>
      </w:rPr>
      <w:t xml:space="preserve"> </w:t>
    </w:r>
    <w:r>
      <w:rPr>
        <w:rFonts w:ascii="Times New Roman" w:hAnsi="Times New Roman" w:eastAsia="宋体" w:cs="Times New Roman"/>
        <w:b/>
        <w:bCs/>
        <w:kern w:val="2"/>
        <w:sz w:val="24"/>
        <w:szCs w:val="24"/>
        <w:lang w:val="en-US" w:eastAsia="zh-CN" w:bidi="ar-SA"/>
      </w:rPr>
      <w:fldChar w:fldCharType="begin"/>
    </w:r>
    <w:r>
      <w:rPr>
        <w:rFonts w:ascii="Times New Roman" w:hAnsi="Times New Roman" w:eastAsia="宋体" w:cs="Times New Roman"/>
        <w:b/>
        <w:bCs/>
        <w:kern w:val="2"/>
        <w:sz w:val="18"/>
        <w:szCs w:val="18"/>
        <w:lang w:val="en-US" w:eastAsia="zh-CN" w:bidi="ar-SA"/>
      </w:rPr>
      <w:instrText xml:space="preserve">PAGE</w:instrText>
    </w:r>
    <w:r>
      <w:rPr>
        <w:rFonts w:ascii="Times New Roman" w:hAnsi="Times New Roman" w:eastAsia="宋体" w:cs="Times New Roman"/>
        <w:b/>
        <w:bCs/>
        <w:kern w:val="2"/>
        <w:sz w:val="24"/>
        <w:szCs w:val="24"/>
        <w:lang w:val="en-US" w:eastAsia="zh-CN" w:bidi="ar-SA"/>
      </w:rPr>
      <w:fldChar w:fldCharType="separate"/>
    </w:r>
    <w:r>
      <w:rPr>
        <w:rFonts w:ascii="Times New Roman" w:hAnsi="Times New Roman" w:eastAsia="宋体" w:cs="Times New Roman"/>
        <w:b/>
        <w:bCs/>
        <w:kern w:val="2"/>
        <w:sz w:val="18"/>
        <w:szCs w:val="18"/>
        <w:lang w:val="zh-CN" w:eastAsia="zh-CN" w:bidi="ar-SA"/>
      </w:rPr>
      <w:t>2</w:t>
    </w:r>
    <w:r>
      <w:rPr>
        <w:rFonts w:ascii="Times New Roman" w:hAnsi="Times New Roman" w:eastAsia="宋体" w:cs="Times New Roman"/>
        <w:b/>
        <w:bCs/>
        <w:kern w:val="2"/>
        <w:sz w:val="24"/>
        <w:szCs w:val="24"/>
        <w:lang w:val="en-US" w:eastAsia="zh-CN" w:bidi="ar-SA"/>
      </w:rPr>
      <w:fldChar w:fldCharType="end"/>
    </w:r>
    <w:r>
      <w:rPr>
        <w:rFonts w:ascii="Times New Roman" w:hAnsi="Times New Roman" w:eastAsia="宋体" w:cs="Times New Roman"/>
        <w:kern w:val="2"/>
        <w:sz w:val="18"/>
        <w:szCs w:val="18"/>
        <w:lang w:val="zh-CN" w:eastAsia="zh-CN" w:bidi="ar-SA"/>
      </w:rPr>
      <w:t xml:space="preserve"> / </w:t>
    </w:r>
    <w:r>
      <w:rPr>
        <w:rFonts w:ascii="Times New Roman" w:hAnsi="Times New Roman" w:eastAsia="宋体" w:cs="Times New Roman"/>
        <w:b/>
        <w:bCs/>
        <w:kern w:val="2"/>
        <w:sz w:val="24"/>
        <w:szCs w:val="24"/>
        <w:lang w:val="en-US" w:eastAsia="zh-CN" w:bidi="ar-SA"/>
      </w:rPr>
      <w:fldChar w:fldCharType="begin"/>
    </w:r>
    <w:r>
      <w:rPr>
        <w:rFonts w:ascii="Times New Roman" w:hAnsi="Times New Roman" w:eastAsia="宋体" w:cs="Times New Roman"/>
        <w:b/>
        <w:bCs/>
        <w:kern w:val="2"/>
        <w:sz w:val="18"/>
        <w:szCs w:val="18"/>
        <w:lang w:val="en-US" w:eastAsia="zh-CN" w:bidi="ar-SA"/>
      </w:rPr>
      <w:instrText xml:space="preserve">NUMPAGES</w:instrText>
    </w:r>
    <w:r>
      <w:rPr>
        <w:rFonts w:ascii="Times New Roman" w:hAnsi="Times New Roman" w:eastAsia="宋体" w:cs="Times New Roman"/>
        <w:b/>
        <w:bCs/>
        <w:kern w:val="2"/>
        <w:sz w:val="24"/>
        <w:szCs w:val="24"/>
        <w:lang w:val="en-US" w:eastAsia="zh-CN" w:bidi="ar-SA"/>
      </w:rPr>
      <w:fldChar w:fldCharType="separate"/>
    </w:r>
    <w:r>
      <w:rPr>
        <w:rFonts w:ascii="Times New Roman" w:hAnsi="Times New Roman" w:eastAsia="宋体" w:cs="Times New Roman"/>
        <w:b/>
        <w:bCs/>
        <w:kern w:val="2"/>
        <w:sz w:val="18"/>
        <w:szCs w:val="18"/>
        <w:lang w:val="zh-CN" w:eastAsia="zh-CN" w:bidi="ar-SA"/>
      </w:rPr>
      <w:t>2</w:t>
    </w:r>
    <w:r>
      <w:rPr>
        <w:rFonts w:ascii="Times New Roman" w:hAnsi="Times New Roman" w:eastAsia="宋体" w:cs="Times New Roman"/>
        <w:b/>
        <w:bCs/>
        <w:kern w:val="2"/>
        <w:sz w:val="24"/>
        <w:szCs w:val="24"/>
        <w:lang w:val="en-US" w:eastAsia="zh-CN" w:bidi="ar-SA"/>
      </w:rPr>
      <w:fldChar w:fldCharType="end"/>
    </w:r>
  </w:p>
  <w:p w14:paraId="36A8E136">
    <w:pPr>
      <w:widowControl w:val="0"/>
      <w:snapToGrid w:val="0"/>
      <w:jc w:val="left"/>
      <w:rPr>
        <w:rFonts w:hint="eastAsia" w:ascii="Times New Roman" w:hAnsi="Times New Roman" w:eastAsia="宋体" w:cs="Times New Roman"/>
        <w:kern w:val="2"/>
        <w:sz w:val="1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3AC40">
    <w:pPr>
      <w:pStyle w:val="2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8770"/>
                          </w:sdtPr>
                          <w:sdtContent>
                            <w:sdt>
                              <w:sdtPr>
                                <w:id w:val="147476866"/>
                              </w:sdtPr>
                              <w:sdtContent>
                                <w:p w14:paraId="0413E8F4">
                                  <w:pPr>
                                    <w:pStyle w:val="21"/>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21</w:t>
                                  </w:r>
                                  <w:r>
                                    <w:rPr>
                                      <w:b/>
                                      <w:sz w:val="24"/>
                                      <w:szCs w:val="24"/>
                                    </w:rPr>
                                    <w:fldChar w:fldCharType="end"/>
                                  </w:r>
                                </w:p>
                              </w:sdtContent>
                            </w:sdt>
                          </w:sdtContent>
                        </w:sdt>
                        <w:p w14:paraId="552E5787"/>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8770"/>
                    </w:sdtPr>
                    <w:sdtContent>
                      <w:sdt>
                        <w:sdtPr>
                          <w:id w:val="147476866"/>
                        </w:sdtPr>
                        <w:sdtContent>
                          <w:p w14:paraId="0413E8F4">
                            <w:pPr>
                              <w:pStyle w:val="21"/>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21</w:t>
                            </w:r>
                            <w:r>
                              <w:rPr>
                                <w:b/>
                                <w:sz w:val="24"/>
                                <w:szCs w:val="24"/>
                              </w:rPr>
                              <w:fldChar w:fldCharType="end"/>
                            </w:r>
                          </w:p>
                        </w:sdtContent>
                      </w:sdt>
                    </w:sdtContent>
                  </w:sdt>
                  <w:p w14:paraId="552E5787"/>
                </w:txbxContent>
              </v:textbox>
            </v:shape>
          </w:pict>
        </mc:Fallback>
      </mc:AlternateContent>
    </w:r>
  </w:p>
  <w:p w14:paraId="30E9A918">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CA962">
    <w:pPr>
      <w:pStyle w:val="2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19" name="Text Box 8"/>
              <wp:cNvGraphicFramePr/>
              <a:graphic xmlns:a="http://schemas.openxmlformats.org/drawingml/2006/main">
                <a:graphicData uri="http://schemas.microsoft.com/office/word/2010/wordprocessingShape">
                  <wps:wsp>
                    <wps:cNvSpPr txBox="1"/>
                    <wps:spPr bwMode="auto">
                      <a:xfrm>
                        <a:off x="0" y="0"/>
                        <a:ext cx="57785" cy="131445"/>
                      </a:xfrm>
                      <a:prstGeom prst="rect">
                        <a:avLst/>
                      </a:prstGeom>
                      <a:noFill/>
                      <a:ln>
                        <a:noFill/>
                      </a:ln>
                    </wps:spPr>
                    <wps:txbx>
                      <w:txbxContent>
                        <w:p w14:paraId="58D5DE34">
                          <w:pPr>
                            <w:pStyle w:val="21"/>
                          </w:pPr>
                          <w:r>
                            <w:fldChar w:fldCharType="begin"/>
                          </w:r>
                          <w:r>
                            <w:instrText xml:space="preserve"> PAGE  \* MERGEFORMAT </w:instrText>
                          </w:r>
                          <w:r>
                            <w:fldChar w:fldCharType="separate"/>
                          </w:r>
                          <w:r>
                            <w:t>33</w:t>
                          </w:r>
                          <w:r>
                            <w:fldChar w:fldCharType="end"/>
                          </w:r>
                        </w:p>
                      </w:txbxContent>
                    </wps:txbx>
                    <wps:bodyPr rot="0" vert="horz" wrap="none" lIns="0" tIns="0" rIns="0" bIns="0" anchor="t" anchorCtr="0" upright="1">
                      <a:spAutoFit/>
                    </wps:bodyPr>
                  </wps:wsp>
                </a:graphicData>
              </a:graphic>
            </wp:anchor>
          </w:drawing>
        </mc:Choice>
        <mc:Fallback>
          <w:pict>
            <v:shape id="Text Box 8"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L3UTQAAAAAgEAAA8AAAAAAAAA&#10;AQAgAAAAIgAAAGRycy9kb3ducmV2LnhtbFBLAQIUABQAAAAIAIdO4kC9WYri4AEAANEDAAAOAAAA&#10;AAAAAAEAIAAAAB8BAABkcnMvZTJvRG9jLnhtbFBLBQYAAAAABgAGAFkBAABxBQAAAAA=&#10;">
              <v:fill on="f" focussize="0,0"/>
              <v:stroke on="f"/>
              <v:imagedata o:title=""/>
              <o:lock v:ext="edit" aspectratio="f"/>
              <v:textbox inset="0mm,0mm,0mm,0mm" style="mso-fit-shape-to-text:t;">
                <w:txbxContent>
                  <w:p w14:paraId="58D5DE34">
                    <w:pPr>
                      <w:pStyle w:val="21"/>
                    </w:pPr>
                    <w:r>
                      <w:fldChar w:fldCharType="begin"/>
                    </w:r>
                    <w:r>
                      <w:instrText xml:space="preserve"> PAGE  \* MERGEFORMAT </w:instrText>
                    </w:r>
                    <w:r>
                      <w:fldChar w:fldCharType="separate"/>
                    </w:r>
                    <w:r>
                      <w:t>33</w:t>
                    </w:r>
                    <w:r>
                      <w:fldChar w:fldCharType="end"/>
                    </w:r>
                  </w:p>
                </w:txbxContent>
              </v:textbox>
            </v:shape>
          </w:pict>
        </mc:Fallback>
      </mc:AlternateContent>
    </w:r>
  </w:p>
  <w:p w14:paraId="13C4129F">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D51DD">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6290A">
    <w:pPr>
      <w:pStyle w:val="22"/>
      <w:pBdr>
        <w:top w:val="none" w:color="auto" w:sz="0" w:space="0"/>
        <w:left w:val="none" w:color="auto" w:sz="0" w:space="0"/>
        <w:right w:val="none" w:color="auto" w:sz="0" w:space="0"/>
      </w:pBdr>
      <w:tabs>
        <w:tab w:val="left" w:pos="5284"/>
      </w:tabs>
      <w:jc w:val="left"/>
      <w:rPr>
        <w:bCs/>
        <w:sz w:val="21"/>
        <w:szCs w:val="21"/>
      </w:rPr>
    </w:pPr>
    <w:r>
      <w:rPr>
        <w:rFonts w:hint="eastAsia"/>
        <w:bCs/>
        <w:sz w:val="21"/>
        <w:szCs w:val="21"/>
      </w:rPr>
      <w:tab/>
    </w:r>
    <w:r>
      <w:rPr>
        <w:rFonts w:hint="eastAsia"/>
        <w:bCs/>
        <w:sz w:val="21"/>
        <w:szCs w:val="21"/>
      </w:rPr>
      <w:tab/>
    </w:r>
  </w:p>
  <w:p w14:paraId="5757BFCF">
    <w:pPr>
      <w:pStyle w:val="22"/>
      <w:jc w:val="left"/>
      <w:rPr>
        <w:bCs/>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F0F3E">
    <w:pPr>
      <w:pStyle w:val="2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6B2CCC"/>
    <w:multiLevelType w:val="singleLevel"/>
    <w:tmpl w:val="CD6B2CCC"/>
    <w:lvl w:ilvl="0" w:tentative="0">
      <w:start w:val="7"/>
      <w:numFmt w:val="decimal"/>
      <w:lvlText w:val="%1."/>
      <w:lvlJc w:val="left"/>
      <w:pPr>
        <w:tabs>
          <w:tab w:val="left" w:pos="312"/>
        </w:tabs>
      </w:pPr>
    </w:lvl>
  </w:abstractNum>
  <w:abstractNum w:abstractNumId="1">
    <w:nsid w:val="EED8014C"/>
    <w:multiLevelType w:val="singleLevel"/>
    <w:tmpl w:val="EED8014C"/>
    <w:lvl w:ilvl="0" w:tentative="0">
      <w:start w:val="1"/>
      <w:numFmt w:val="decimal"/>
      <w:suff w:val="nothing"/>
      <w:lvlText w:val="%1."/>
      <w:lvlJc w:val="left"/>
      <w:pPr>
        <w:ind w:left="425" w:hanging="425"/>
      </w:pPr>
      <w:rPr>
        <w:rFonts w:hint="default"/>
      </w:rPr>
    </w:lvl>
  </w:abstractNum>
  <w:abstractNum w:abstractNumId="2">
    <w:nsid w:val="28D8E7B2"/>
    <w:multiLevelType w:val="multilevel"/>
    <w:tmpl w:val="28D8E7B2"/>
    <w:lvl w:ilvl="0" w:tentative="0">
      <w:start w:val="1"/>
      <w:numFmt w:val="decimal"/>
      <w:lvlText w:val="%1."/>
      <w:lvlJc w:val="left"/>
      <w:pPr>
        <w:tabs>
          <w:tab w:val="left" w:pos="855"/>
        </w:tabs>
        <w:ind w:left="855"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2A9FA1F"/>
    <w:multiLevelType w:val="singleLevel"/>
    <w:tmpl w:val="42A9FA1F"/>
    <w:lvl w:ilvl="0" w:tentative="0">
      <w:start w:val="1"/>
      <w:numFmt w:val="decimal"/>
      <w:lvlText w:val="(%1)"/>
      <w:lvlJc w:val="left"/>
      <w:pPr>
        <w:ind w:left="425" w:hanging="425"/>
      </w:pPr>
      <w:rPr>
        <w:rFonts w:hint="default"/>
      </w:rPr>
    </w:lvl>
  </w:abstractNum>
  <w:abstractNum w:abstractNumId="4">
    <w:nsid w:val="4FAFCF72"/>
    <w:multiLevelType w:val="singleLevel"/>
    <w:tmpl w:val="4FAFCF72"/>
    <w:lvl w:ilvl="0" w:tentative="0">
      <w:start w:val="1"/>
      <w:numFmt w:val="decimal"/>
      <w:suff w:val="nothing"/>
      <w:lvlText w:val="%1、"/>
      <w:lvlJc w:val="left"/>
    </w:lvl>
  </w:abstractNum>
  <w:abstractNum w:abstractNumId="5">
    <w:nsid w:val="78B9120C"/>
    <w:multiLevelType w:val="singleLevel"/>
    <w:tmpl w:val="78B9120C"/>
    <w:lvl w:ilvl="0" w:tentative="0">
      <w:start w:val="1"/>
      <w:numFmt w:val="decimal"/>
      <w:suff w:val="nothing"/>
      <w:lvlText w:val="%1、"/>
      <w:lvlJc w:val="left"/>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MGM4ZjViMDljNjQxNDk0MWFhMGNjODgxMjQ4YTEifQ=="/>
  </w:docVars>
  <w:rsids>
    <w:rsidRoot w:val="00D51C92"/>
    <w:rsid w:val="00003769"/>
    <w:rsid w:val="000038DE"/>
    <w:rsid w:val="00006CB7"/>
    <w:rsid w:val="00015E32"/>
    <w:rsid w:val="00051052"/>
    <w:rsid w:val="00057E27"/>
    <w:rsid w:val="00071252"/>
    <w:rsid w:val="0007488B"/>
    <w:rsid w:val="000808E5"/>
    <w:rsid w:val="000822E0"/>
    <w:rsid w:val="00084595"/>
    <w:rsid w:val="00085159"/>
    <w:rsid w:val="000862D6"/>
    <w:rsid w:val="00094668"/>
    <w:rsid w:val="000968D0"/>
    <w:rsid w:val="000B4A02"/>
    <w:rsid w:val="000C5127"/>
    <w:rsid w:val="000C54CC"/>
    <w:rsid w:val="000D25A9"/>
    <w:rsid w:val="000E0743"/>
    <w:rsid w:val="000E2093"/>
    <w:rsid w:val="000F7F56"/>
    <w:rsid w:val="001116F4"/>
    <w:rsid w:val="0011189E"/>
    <w:rsid w:val="00111AC0"/>
    <w:rsid w:val="00117458"/>
    <w:rsid w:val="00122129"/>
    <w:rsid w:val="00122DAA"/>
    <w:rsid w:val="00123CDF"/>
    <w:rsid w:val="0012721E"/>
    <w:rsid w:val="001461AC"/>
    <w:rsid w:val="00151DD1"/>
    <w:rsid w:val="0015476D"/>
    <w:rsid w:val="00172119"/>
    <w:rsid w:val="00174037"/>
    <w:rsid w:val="00185FC7"/>
    <w:rsid w:val="001908B9"/>
    <w:rsid w:val="00192D49"/>
    <w:rsid w:val="00194DA8"/>
    <w:rsid w:val="00195B82"/>
    <w:rsid w:val="00196BEC"/>
    <w:rsid w:val="001A0FE7"/>
    <w:rsid w:val="001B6A0B"/>
    <w:rsid w:val="001C30C4"/>
    <w:rsid w:val="001C3BCE"/>
    <w:rsid w:val="001C7FA9"/>
    <w:rsid w:val="001D2311"/>
    <w:rsid w:val="001D5E23"/>
    <w:rsid w:val="001E21A2"/>
    <w:rsid w:val="001E472F"/>
    <w:rsid w:val="001F17CB"/>
    <w:rsid w:val="001F47C2"/>
    <w:rsid w:val="00205FEF"/>
    <w:rsid w:val="00211FBF"/>
    <w:rsid w:val="0021718F"/>
    <w:rsid w:val="00224280"/>
    <w:rsid w:val="0022501C"/>
    <w:rsid w:val="002252EA"/>
    <w:rsid w:val="00225FC7"/>
    <w:rsid w:val="00227CDB"/>
    <w:rsid w:val="002378D6"/>
    <w:rsid w:val="00246049"/>
    <w:rsid w:val="00246F44"/>
    <w:rsid w:val="00251C40"/>
    <w:rsid w:val="00251F0F"/>
    <w:rsid w:val="002555A5"/>
    <w:rsid w:val="00263D81"/>
    <w:rsid w:val="00264F30"/>
    <w:rsid w:val="002677C2"/>
    <w:rsid w:val="00276F4C"/>
    <w:rsid w:val="00277430"/>
    <w:rsid w:val="00281984"/>
    <w:rsid w:val="002825A5"/>
    <w:rsid w:val="002917C9"/>
    <w:rsid w:val="002A2640"/>
    <w:rsid w:val="002A4870"/>
    <w:rsid w:val="002A4B7B"/>
    <w:rsid w:val="002B1369"/>
    <w:rsid w:val="002D4CB7"/>
    <w:rsid w:val="002D556D"/>
    <w:rsid w:val="002E1154"/>
    <w:rsid w:val="002E2B4B"/>
    <w:rsid w:val="002E3FE8"/>
    <w:rsid w:val="002E6064"/>
    <w:rsid w:val="002F0867"/>
    <w:rsid w:val="002F2B17"/>
    <w:rsid w:val="00301E29"/>
    <w:rsid w:val="00303301"/>
    <w:rsid w:val="0030384D"/>
    <w:rsid w:val="00307B2D"/>
    <w:rsid w:val="00313E3D"/>
    <w:rsid w:val="00321B3A"/>
    <w:rsid w:val="003355CA"/>
    <w:rsid w:val="00341776"/>
    <w:rsid w:val="00344335"/>
    <w:rsid w:val="0035105C"/>
    <w:rsid w:val="00362957"/>
    <w:rsid w:val="00366352"/>
    <w:rsid w:val="00370F7F"/>
    <w:rsid w:val="003743C0"/>
    <w:rsid w:val="0037453F"/>
    <w:rsid w:val="00374F7F"/>
    <w:rsid w:val="003766EF"/>
    <w:rsid w:val="00377960"/>
    <w:rsid w:val="0038134F"/>
    <w:rsid w:val="00382B1C"/>
    <w:rsid w:val="00384B2F"/>
    <w:rsid w:val="00390A9A"/>
    <w:rsid w:val="003947E2"/>
    <w:rsid w:val="00394BAF"/>
    <w:rsid w:val="003A358A"/>
    <w:rsid w:val="003A4582"/>
    <w:rsid w:val="003A7879"/>
    <w:rsid w:val="003B0F5C"/>
    <w:rsid w:val="003B0FA5"/>
    <w:rsid w:val="003B28D7"/>
    <w:rsid w:val="003C067E"/>
    <w:rsid w:val="003C2B00"/>
    <w:rsid w:val="003C420E"/>
    <w:rsid w:val="003D0AC0"/>
    <w:rsid w:val="003D3502"/>
    <w:rsid w:val="003D546B"/>
    <w:rsid w:val="003D7716"/>
    <w:rsid w:val="003E0D0A"/>
    <w:rsid w:val="003F2649"/>
    <w:rsid w:val="004018AB"/>
    <w:rsid w:val="00403147"/>
    <w:rsid w:val="00407802"/>
    <w:rsid w:val="00411489"/>
    <w:rsid w:val="004125A7"/>
    <w:rsid w:val="00420520"/>
    <w:rsid w:val="004249FF"/>
    <w:rsid w:val="00466221"/>
    <w:rsid w:val="004805A4"/>
    <w:rsid w:val="004860E2"/>
    <w:rsid w:val="004A1180"/>
    <w:rsid w:val="004A6469"/>
    <w:rsid w:val="004A7319"/>
    <w:rsid w:val="004B1923"/>
    <w:rsid w:val="004B6A59"/>
    <w:rsid w:val="004B6F2F"/>
    <w:rsid w:val="004C39E5"/>
    <w:rsid w:val="004C642A"/>
    <w:rsid w:val="004D0817"/>
    <w:rsid w:val="004D1559"/>
    <w:rsid w:val="004D6673"/>
    <w:rsid w:val="004F1FCC"/>
    <w:rsid w:val="00507D7F"/>
    <w:rsid w:val="005111D2"/>
    <w:rsid w:val="005121CD"/>
    <w:rsid w:val="00514A9F"/>
    <w:rsid w:val="005152C1"/>
    <w:rsid w:val="00520DDF"/>
    <w:rsid w:val="005230C9"/>
    <w:rsid w:val="00533482"/>
    <w:rsid w:val="00534DF8"/>
    <w:rsid w:val="00536EE5"/>
    <w:rsid w:val="0054002F"/>
    <w:rsid w:val="00542F40"/>
    <w:rsid w:val="005527B2"/>
    <w:rsid w:val="00553786"/>
    <w:rsid w:val="00555379"/>
    <w:rsid w:val="005602D5"/>
    <w:rsid w:val="00571A71"/>
    <w:rsid w:val="00571EFA"/>
    <w:rsid w:val="0057414A"/>
    <w:rsid w:val="005812DD"/>
    <w:rsid w:val="00581B3B"/>
    <w:rsid w:val="00581FDB"/>
    <w:rsid w:val="00582E37"/>
    <w:rsid w:val="00584451"/>
    <w:rsid w:val="0058664B"/>
    <w:rsid w:val="00586E16"/>
    <w:rsid w:val="00591CE6"/>
    <w:rsid w:val="005A2D64"/>
    <w:rsid w:val="005A30DE"/>
    <w:rsid w:val="005B573F"/>
    <w:rsid w:val="005B7661"/>
    <w:rsid w:val="005C5828"/>
    <w:rsid w:val="005C6A8D"/>
    <w:rsid w:val="005C6BA8"/>
    <w:rsid w:val="005C7101"/>
    <w:rsid w:val="005E59EB"/>
    <w:rsid w:val="0060010A"/>
    <w:rsid w:val="0060127B"/>
    <w:rsid w:val="00601757"/>
    <w:rsid w:val="0060796C"/>
    <w:rsid w:val="00615441"/>
    <w:rsid w:val="00625D3A"/>
    <w:rsid w:val="00627294"/>
    <w:rsid w:val="006305D7"/>
    <w:rsid w:val="00631D4B"/>
    <w:rsid w:val="00632331"/>
    <w:rsid w:val="00635421"/>
    <w:rsid w:val="00635F9E"/>
    <w:rsid w:val="00636B4F"/>
    <w:rsid w:val="00637318"/>
    <w:rsid w:val="00641BE8"/>
    <w:rsid w:val="00660A82"/>
    <w:rsid w:val="006650EA"/>
    <w:rsid w:val="00677A92"/>
    <w:rsid w:val="00681344"/>
    <w:rsid w:val="0069250F"/>
    <w:rsid w:val="006939CE"/>
    <w:rsid w:val="00694113"/>
    <w:rsid w:val="006A7DCD"/>
    <w:rsid w:val="006B2E07"/>
    <w:rsid w:val="006B42B7"/>
    <w:rsid w:val="006B62FA"/>
    <w:rsid w:val="006B67BA"/>
    <w:rsid w:val="006C1BC0"/>
    <w:rsid w:val="006C3C72"/>
    <w:rsid w:val="006C5185"/>
    <w:rsid w:val="006E11D7"/>
    <w:rsid w:val="006F2C06"/>
    <w:rsid w:val="006F3D63"/>
    <w:rsid w:val="00700117"/>
    <w:rsid w:val="00701CED"/>
    <w:rsid w:val="00702601"/>
    <w:rsid w:val="007214C1"/>
    <w:rsid w:val="00723F08"/>
    <w:rsid w:val="007254E0"/>
    <w:rsid w:val="0073633D"/>
    <w:rsid w:val="00736930"/>
    <w:rsid w:val="007456A3"/>
    <w:rsid w:val="00752F41"/>
    <w:rsid w:val="00754901"/>
    <w:rsid w:val="00755172"/>
    <w:rsid w:val="00756AF3"/>
    <w:rsid w:val="00761F37"/>
    <w:rsid w:val="007641BE"/>
    <w:rsid w:val="0076694E"/>
    <w:rsid w:val="00775B93"/>
    <w:rsid w:val="007840BB"/>
    <w:rsid w:val="00785B40"/>
    <w:rsid w:val="00795753"/>
    <w:rsid w:val="007A2BE9"/>
    <w:rsid w:val="007A4D58"/>
    <w:rsid w:val="007A7526"/>
    <w:rsid w:val="007B248C"/>
    <w:rsid w:val="007B3E0D"/>
    <w:rsid w:val="007B4A44"/>
    <w:rsid w:val="007B5108"/>
    <w:rsid w:val="007B69A3"/>
    <w:rsid w:val="007B6EFC"/>
    <w:rsid w:val="007C77FC"/>
    <w:rsid w:val="007D1279"/>
    <w:rsid w:val="007E120B"/>
    <w:rsid w:val="007E3CFE"/>
    <w:rsid w:val="007E5744"/>
    <w:rsid w:val="007F0C33"/>
    <w:rsid w:val="008019B5"/>
    <w:rsid w:val="00801AEC"/>
    <w:rsid w:val="00803DF0"/>
    <w:rsid w:val="008112F5"/>
    <w:rsid w:val="00815A39"/>
    <w:rsid w:val="008226CD"/>
    <w:rsid w:val="00830989"/>
    <w:rsid w:val="00836004"/>
    <w:rsid w:val="0084038F"/>
    <w:rsid w:val="0085147B"/>
    <w:rsid w:val="00856859"/>
    <w:rsid w:val="008607A0"/>
    <w:rsid w:val="00875104"/>
    <w:rsid w:val="008808A2"/>
    <w:rsid w:val="008843AB"/>
    <w:rsid w:val="00884E3C"/>
    <w:rsid w:val="008876FD"/>
    <w:rsid w:val="00895696"/>
    <w:rsid w:val="0089658E"/>
    <w:rsid w:val="008A5123"/>
    <w:rsid w:val="008A76E0"/>
    <w:rsid w:val="008C3C48"/>
    <w:rsid w:val="008C47A6"/>
    <w:rsid w:val="008C65CB"/>
    <w:rsid w:val="008D68F5"/>
    <w:rsid w:val="008E0329"/>
    <w:rsid w:val="008E0D6D"/>
    <w:rsid w:val="008E3B2F"/>
    <w:rsid w:val="008E7707"/>
    <w:rsid w:val="008F08A4"/>
    <w:rsid w:val="008F15F6"/>
    <w:rsid w:val="008F42B5"/>
    <w:rsid w:val="00904271"/>
    <w:rsid w:val="0091060B"/>
    <w:rsid w:val="00911EDF"/>
    <w:rsid w:val="00912C49"/>
    <w:rsid w:val="0091467F"/>
    <w:rsid w:val="009179D2"/>
    <w:rsid w:val="00924525"/>
    <w:rsid w:val="009362EC"/>
    <w:rsid w:val="009366D5"/>
    <w:rsid w:val="009440A0"/>
    <w:rsid w:val="00957212"/>
    <w:rsid w:val="009629F9"/>
    <w:rsid w:val="009731BE"/>
    <w:rsid w:val="009749EC"/>
    <w:rsid w:val="00974E20"/>
    <w:rsid w:val="0097669F"/>
    <w:rsid w:val="009803BD"/>
    <w:rsid w:val="0098170F"/>
    <w:rsid w:val="009926A3"/>
    <w:rsid w:val="00993F0F"/>
    <w:rsid w:val="00995F57"/>
    <w:rsid w:val="009963A4"/>
    <w:rsid w:val="009A0051"/>
    <w:rsid w:val="009A00C0"/>
    <w:rsid w:val="009A65AF"/>
    <w:rsid w:val="009A7A58"/>
    <w:rsid w:val="009B4672"/>
    <w:rsid w:val="009B4CF9"/>
    <w:rsid w:val="009B71CF"/>
    <w:rsid w:val="009B788C"/>
    <w:rsid w:val="009C5AAF"/>
    <w:rsid w:val="009C7A35"/>
    <w:rsid w:val="009D0469"/>
    <w:rsid w:val="009D203D"/>
    <w:rsid w:val="009D758C"/>
    <w:rsid w:val="009E0FF0"/>
    <w:rsid w:val="009F3B6C"/>
    <w:rsid w:val="00A059B6"/>
    <w:rsid w:val="00A06577"/>
    <w:rsid w:val="00A07B3E"/>
    <w:rsid w:val="00A16E11"/>
    <w:rsid w:val="00A2392E"/>
    <w:rsid w:val="00A367A5"/>
    <w:rsid w:val="00A423FF"/>
    <w:rsid w:val="00A4651A"/>
    <w:rsid w:val="00A57DAB"/>
    <w:rsid w:val="00A7055E"/>
    <w:rsid w:val="00A731BC"/>
    <w:rsid w:val="00A75E14"/>
    <w:rsid w:val="00A81353"/>
    <w:rsid w:val="00A90877"/>
    <w:rsid w:val="00A927BA"/>
    <w:rsid w:val="00AA05D3"/>
    <w:rsid w:val="00AA1431"/>
    <w:rsid w:val="00AB68E1"/>
    <w:rsid w:val="00AC07B9"/>
    <w:rsid w:val="00AC3959"/>
    <w:rsid w:val="00AD0C01"/>
    <w:rsid w:val="00AD35F7"/>
    <w:rsid w:val="00AE5904"/>
    <w:rsid w:val="00AE6281"/>
    <w:rsid w:val="00AE7503"/>
    <w:rsid w:val="00AE753E"/>
    <w:rsid w:val="00AF5646"/>
    <w:rsid w:val="00AF6D29"/>
    <w:rsid w:val="00B0257C"/>
    <w:rsid w:val="00B043B0"/>
    <w:rsid w:val="00B04E32"/>
    <w:rsid w:val="00B059CD"/>
    <w:rsid w:val="00B10A50"/>
    <w:rsid w:val="00B168FD"/>
    <w:rsid w:val="00B2215E"/>
    <w:rsid w:val="00B222A6"/>
    <w:rsid w:val="00B242C0"/>
    <w:rsid w:val="00B25CC0"/>
    <w:rsid w:val="00B33045"/>
    <w:rsid w:val="00B33713"/>
    <w:rsid w:val="00B36137"/>
    <w:rsid w:val="00B36A67"/>
    <w:rsid w:val="00B47745"/>
    <w:rsid w:val="00B51950"/>
    <w:rsid w:val="00B62133"/>
    <w:rsid w:val="00B65C9B"/>
    <w:rsid w:val="00B6774F"/>
    <w:rsid w:val="00B7151F"/>
    <w:rsid w:val="00B73106"/>
    <w:rsid w:val="00B7539B"/>
    <w:rsid w:val="00B82C5B"/>
    <w:rsid w:val="00B8676C"/>
    <w:rsid w:val="00B87E2A"/>
    <w:rsid w:val="00B9119D"/>
    <w:rsid w:val="00B9307D"/>
    <w:rsid w:val="00BA2480"/>
    <w:rsid w:val="00BA2AB1"/>
    <w:rsid w:val="00BA58FE"/>
    <w:rsid w:val="00BA75E1"/>
    <w:rsid w:val="00BB0C41"/>
    <w:rsid w:val="00BB2427"/>
    <w:rsid w:val="00BB42CF"/>
    <w:rsid w:val="00BB4C06"/>
    <w:rsid w:val="00BB6676"/>
    <w:rsid w:val="00BB6B6C"/>
    <w:rsid w:val="00BB7C0D"/>
    <w:rsid w:val="00BC089B"/>
    <w:rsid w:val="00BC0A49"/>
    <w:rsid w:val="00BC5095"/>
    <w:rsid w:val="00BD15EB"/>
    <w:rsid w:val="00BD374E"/>
    <w:rsid w:val="00BD51A3"/>
    <w:rsid w:val="00BD5278"/>
    <w:rsid w:val="00BD7040"/>
    <w:rsid w:val="00BF1CB0"/>
    <w:rsid w:val="00BF6746"/>
    <w:rsid w:val="00BF7B86"/>
    <w:rsid w:val="00C07FEF"/>
    <w:rsid w:val="00C12678"/>
    <w:rsid w:val="00C20517"/>
    <w:rsid w:val="00C24239"/>
    <w:rsid w:val="00C24664"/>
    <w:rsid w:val="00C26B50"/>
    <w:rsid w:val="00C35250"/>
    <w:rsid w:val="00C354BE"/>
    <w:rsid w:val="00C463E0"/>
    <w:rsid w:val="00C522B6"/>
    <w:rsid w:val="00C53EE0"/>
    <w:rsid w:val="00C578D3"/>
    <w:rsid w:val="00C64787"/>
    <w:rsid w:val="00C759F2"/>
    <w:rsid w:val="00C80287"/>
    <w:rsid w:val="00C82D0F"/>
    <w:rsid w:val="00C839F0"/>
    <w:rsid w:val="00C83F6F"/>
    <w:rsid w:val="00C84C3A"/>
    <w:rsid w:val="00C95F02"/>
    <w:rsid w:val="00C969BC"/>
    <w:rsid w:val="00CA19AC"/>
    <w:rsid w:val="00CA1F7E"/>
    <w:rsid w:val="00CB0984"/>
    <w:rsid w:val="00CB0C97"/>
    <w:rsid w:val="00CB14F5"/>
    <w:rsid w:val="00CB32F6"/>
    <w:rsid w:val="00CB45DA"/>
    <w:rsid w:val="00CB49A5"/>
    <w:rsid w:val="00CC4AB7"/>
    <w:rsid w:val="00CD0609"/>
    <w:rsid w:val="00CD1229"/>
    <w:rsid w:val="00CE7096"/>
    <w:rsid w:val="00CF0AD4"/>
    <w:rsid w:val="00CF241D"/>
    <w:rsid w:val="00D00E42"/>
    <w:rsid w:val="00D13BE3"/>
    <w:rsid w:val="00D17923"/>
    <w:rsid w:val="00D22AD9"/>
    <w:rsid w:val="00D30F50"/>
    <w:rsid w:val="00D313F1"/>
    <w:rsid w:val="00D33E4E"/>
    <w:rsid w:val="00D34158"/>
    <w:rsid w:val="00D42886"/>
    <w:rsid w:val="00D46059"/>
    <w:rsid w:val="00D51C92"/>
    <w:rsid w:val="00D551B6"/>
    <w:rsid w:val="00D556B5"/>
    <w:rsid w:val="00D60F24"/>
    <w:rsid w:val="00D63782"/>
    <w:rsid w:val="00D65A1F"/>
    <w:rsid w:val="00D65A3D"/>
    <w:rsid w:val="00D7069F"/>
    <w:rsid w:val="00D81053"/>
    <w:rsid w:val="00D83339"/>
    <w:rsid w:val="00D84501"/>
    <w:rsid w:val="00D96017"/>
    <w:rsid w:val="00DA0BD1"/>
    <w:rsid w:val="00DA2E6D"/>
    <w:rsid w:val="00DA3B05"/>
    <w:rsid w:val="00DB3777"/>
    <w:rsid w:val="00DC3C74"/>
    <w:rsid w:val="00DC7236"/>
    <w:rsid w:val="00DC78C4"/>
    <w:rsid w:val="00DD1F22"/>
    <w:rsid w:val="00DD47C1"/>
    <w:rsid w:val="00DD5382"/>
    <w:rsid w:val="00DE2BF6"/>
    <w:rsid w:val="00DF0445"/>
    <w:rsid w:val="00E014DA"/>
    <w:rsid w:val="00E06105"/>
    <w:rsid w:val="00E2102E"/>
    <w:rsid w:val="00E211E1"/>
    <w:rsid w:val="00E31A06"/>
    <w:rsid w:val="00E42F3E"/>
    <w:rsid w:val="00E57EF0"/>
    <w:rsid w:val="00E71C3E"/>
    <w:rsid w:val="00E810F7"/>
    <w:rsid w:val="00E92DB8"/>
    <w:rsid w:val="00E94F5B"/>
    <w:rsid w:val="00E974BA"/>
    <w:rsid w:val="00EA58D4"/>
    <w:rsid w:val="00EA6011"/>
    <w:rsid w:val="00EB165A"/>
    <w:rsid w:val="00EB67A9"/>
    <w:rsid w:val="00EC5967"/>
    <w:rsid w:val="00EE6D96"/>
    <w:rsid w:val="00EF3459"/>
    <w:rsid w:val="00F01014"/>
    <w:rsid w:val="00F0103C"/>
    <w:rsid w:val="00F0339F"/>
    <w:rsid w:val="00F033EC"/>
    <w:rsid w:val="00F035F4"/>
    <w:rsid w:val="00F20FB1"/>
    <w:rsid w:val="00F2188C"/>
    <w:rsid w:val="00F22615"/>
    <w:rsid w:val="00F22904"/>
    <w:rsid w:val="00F244EB"/>
    <w:rsid w:val="00F26027"/>
    <w:rsid w:val="00F30415"/>
    <w:rsid w:val="00F44334"/>
    <w:rsid w:val="00F452A9"/>
    <w:rsid w:val="00F47E77"/>
    <w:rsid w:val="00F55139"/>
    <w:rsid w:val="00F7078F"/>
    <w:rsid w:val="00F72B67"/>
    <w:rsid w:val="00F80CD1"/>
    <w:rsid w:val="00F826A3"/>
    <w:rsid w:val="00F8441D"/>
    <w:rsid w:val="00F91309"/>
    <w:rsid w:val="00F94EA3"/>
    <w:rsid w:val="00F970F1"/>
    <w:rsid w:val="00F973F9"/>
    <w:rsid w:val="00FA2A4C"/>
    <w:rsid w:val="00FA42BE"/>
    <w:rsid w:val="00FA6030"/>
    <w:rsid w:val="00FB41E3"/>
    <w:rsid w:val="00FD1E32"/>
    <w:rsid w:val="00FE6F3A"/>
    <w:rsid w:val="00FF07A9"/>
    <w:rsid w:val="00FF6628"/>
    <w:rsid w:val="00FF6F77"/>
    <w:rsid w:val="010637A1"/>
    <w:rsid w:val="0131400C"/>
    <w:rsid w:val="013166F9"/>
    <w:rsid w:val="01486234"/>
    <w:rsid w:val="01497B09"/>
    <w:rsid w:val="015968B3"/>
    <w:rsid w:val="016F27E7"/>
    <w:rsid w:val="017442FA"/>
    <w:rsid w:val="01771825"/>
    <w:rsid w:val="01797500"/>
    <w:rsid w:val="01AF5F3B"/>
    <w:rsid w:val="01B40C6F"/>
    <w:rsid w:val="01BA794B"/>
    <w:rsid w:val="01BF166D"/>
    <w:rsid w:val="01C631F6"/>
    <w:rsid w:val="01C81F7D"/>
    <w:rsid w:val="01D43A5E"/>
    <w:rsid w:val="01D80564"/>
    <w:rsid w:val="01D9791A"/>
    <w:rsid w:val="01E26717"/>
    <w:rsid w:val="01ED4106"/>
    <w:rsid w:val="01FE1FA7"/>
    <w:rsid w:val="02315B20"/>
    <w:rsid w:val="023F7B47"/>
    <w:rsid w:val="02420E45"/>
    <w:rsid w:val="02720FC6"/>
    <w:rsid w:val="027E647B"/>
    <w:rsid w:val="029035A8"/>
    <w:rsid w:val="029F5956"/>
    <w:rsid w:val="02A50293"/>
    <w:rsid w:val="02BA53F6"/>
    <w:rsid w:val="02BD7F0B"/>
    <w:rsid w:val="02CD5A6F"/>
    <w:rsid w:val="02CE3940"/>
    <w:rsid w:val="02E931E7"/>
    <w:rsid w:val="02ED18A3"/>
    <w:rsid w:val="02F24FEB"/>
    <w:rsid w:val="02F43F6C"/>
    <w:rsid w:val="02FC33EF"/>
    <w:rsid w:val="03107E62"/>
    <w:rsid w:val="031B1CCF"/>
    <w:rsid w:val="031B3296"/>
    <w:rsid w:val="03250BB4"/>
    <w:rsid w:val="032604BF"/>
    <w:rsid w:val="03261403"/>
    <w:rsid w:val="03320B9B"/>
    <w:rsid w:val="033342A7"/>
    <w:rsid w:val="033A4C40"/>
    <w:rsid w:val="03421B07"/>
    <w:rsid w:val="03430DD4"/>
    <w:rsid w:val="034738C9"/>
    <w:rsid w:val="034B1D5E"/>
    <w:rsid w:val="034F2928"/>
    <w:rsid w:val="0352274C"/>
    <w:rsid w:val="035C070B"/>
    <w:rsid w:val="035E0DBD"/>
    <w:rsid w:val="03725F44"/>
    <w:rsid w:val="03782350"/>
    <w:rsid w:val="037C2923"/>
    <w:rsid w:val="039B5B6E"/>
    <w:rsid w:val="03A26918"/>
    <w:rsid w:val="03B2751E"/>
    <w:rsid w:val="03B7227C"/>
    <w:rsid w:val="03BC45DE"/>
    <w:rsid w:val="03C62726"/>
    <w:rsid w:val="03CA4E4E"/>
    <w:rsid w:val="03E254AD"/>
    <w:rsid w:val="03EF4F5C"/>
    <w:rsid w:val="04020E77"/>
    <w:rsid w:val="040349B9"/>
    <w:rsid w:val="040722B4"/>
    <w:rsid w:val="040C0819"/>
    <w:rsid w:val="040D08F7"/>
    <w:rsid w:val="0413682F"/>
    <w:rsid w:val="044346D0"/>
    <w:rsid w:val="04475814"/>
    <w:rsid w:val="045D1075"/>
    <w:rsid w:val="04613CB0"/>
    <w:rsid w:val="04667969"/>
    <w:rsid w:val="04682650"/>
    <w:rsid w:val="04891E6A"/>
    <w:rsid w:val="049B1565"/>
    <w:rsid w:val="049D602D"/>
    <w:rsid w:val="04A32010"/>
    <w:rsid w:val="04AE18D1"/>
    <w:rsid w:val="04AE4A63"/>
    <w:rsid w:val="04B307B3"/>
    <w:rsid w:val="04BB5D53"/>
    <w:rsid w:val="04C75D62"/>
    <w:rsid w:val="04CB2483"/>
    <w:rsid w:val="04CE5ACF"/>
    <w:rsid w:val="04D1736D"/>
    <w:rsid w:val="04EF1AD4"/>
    <w:rsid w:val="04F85637"/>
    <w:rsid w:val="04FD1BA9"/>
    <w:rsid w:val="05032474"/>
    <w:rsid w:val="050E5DB3"/>
    <w:rsid w:val="054150A1"/>
    <w:rsid w:val="0559183C"/>
    <w:rsid w:val="055961AD"/>
    <w:rsid w:val="05696008"/>
    <w:rsid w:val="058A651C"/>
    <w:rsid w:val="059278DE"/>
    <w:rsid w:val="059C2E2C"/>
    <w:rsid w:val="05AB34DB"/>
    <w:rsid w:val="05B46A7B"/>
    <w:rsid w:val="05C20867"/>
    <w:rsid w:val="05EA19EF"/>
    <w:rsid w:val="05ED1043"/>
    <w:rsid w:val="05F006DD"/>
    <w:rsid w:val="05FD2B10"/>
    <w:rsid w:val="06242E76"/>
    <w:rsid w:val="062734D4"/>
    <w:rsid w:val="063C49CA"/>
    <w:rsid w:val="06484393"/>
    <w:rsid w:val="064A73D7"/>
    <w:rsid w:val="06520130"/>
    <w:rsid w:val="065A5304"/>
    <w:rsid w:val="06605FFC"/>
    <w:rsid w:val="06680542"/>
    <w:rsid w:val="066F5090"/>
    <w:rsid w:val="06896670"/>
    <w:rsid w:val="06911ED5"/>
    <w:rsid w:val="06952D48"/>
    <w:rsid w:val="069546B5"/>
    <w:rsid w:val="06A72A7B"/>
    <w:rsid w:val="06C824AF"/>
    <w:rsid w:val="06CE28C9"/>
    <w:rsid w:val="06D50361"/>
    <w:rsid w:val="06D81625"/>
    <w:rsid w:val="06E139EC"/>
    <w:rsid w:val="06F05CE9"/>
    <w:rsid w:val="06F76370"/>
    <w:rsid w:val="06F76B38"/>
    <w:rsid w:val="070F259A"/>
    <w:rsid w:val="0714348E"/>
    <w:rsid w:val="07144424"/>
    <w:rsid w:val="07287718"/>
    <w:rsid w:val="072B757A"/>
    <w:rsid w:val="076377C2"/>
    <w:rsid w:val="076557C1"/>
    <w:rsid w:val="076C0071"/>
    <w:rsid w:val="076D40E7"/>
    <w:rsid w:val="07965AD0"/>
    <w:rsid w:val="07AB2622"/>
    <w:rsid w:val="07B14EBE"/>
    <w:rsid w:val="07CD02C0"/>
    <w:rsid w:val="07DC0E84"/>
    <w:rsid w:val="07DD4D88"/>
    <w:rsid w:val="07E95965"/>
    <w:rsid w:val="07EA3D20"/>
    <w:rsid w:val="080F6D13"/>
    <w:rsid w:val="08124E0F"/>
    <w:rsid w:val="081333EF"/>
    <w:rsid w:val="081A1ACF"/>
    <w:rsid w:val="08256300"/>
    <w:rsid w:val="082C07F9"/>
    <w:rsid w:val="08375A89"/>
    <w:rsid w:val="085A2535"/>
    <w:rsid w:val="085B4429"/>
    <w:rsid w:val="085E716A"/>
    <w:rsid w:val="086301BE"/>
    <w:rsid w:val="0865581D"/>
    <w:rsid w:val="08683527"/>
    <w:rsid w:val="086E7489"/>
    <w:rsid w:val="087835ED"/>
    <w:rsid w:val="089715E3"/>
    <w:rsid w:val="089E60C6"/>
    <w:rsid w:val="08C71CB9"/>
    <w:rsid w:val="08E36756"/>
    <w:rsid w:val="08EE6740"/>
    <w:rsid w:val="09096FB3"/>
    <w:rsid w:val="09174C0B"/>
    <w:rsid w:val="091A4B49"/>
    <w:rsid w:val="09331ABF"/>
    <w:rsid w:val="093C6CD2"/>
    <w:rsid w:val="094A1092"/>
    <w:rsid w:val="094F5CE5"/>
    <w:rsid w:val="096009EF"/>
    <w:rsid w:val="096979D1"/>
    <w:rsid w:val="097B4C27"/>
    <w:rsid w:val="097D1872"/>
    <w:rsid w:val="097D3B7E"/>
    <w:rsid w:val="098137D8"/>
    <w:rsid w:val="09A1609F"/>
    <w:rsid w:val="09A46ACC"/>
    <w:rsid w:val="09A55B3A"/>
    <w:rsid w:val="09B25C7E"/>
    <w:rsid w:val="09B83A99"/>
    <w:rsid w:val="09BD7EA8"/>
    <w:rsid w:val="09E71B0D"/>
    <w:rsid w:val="09E75B1A"/>
    <w:rsid w:val="09E83B86"/>
    <w:rsid w:val="09FB666F"/>
    <w:rsid w:val="0A027845"/>
    <w:rsid w:val="0A0D632F"/>
    <w:rsid w:val="0A1A769C"/>
    <w:rsid w:val="0A2502FA"/>
    <w:rsid w:val="0A28302C"/>
    <w:rsid w:val="0A3074E9"/>
    <w:rsid w:val="0A520FDE"/>
    <w:rsid w:val="0A906D27"/>
    <w:rsid w:val="0A9642EF"/>
    <w:rsid w:val="0AB944A3"/>
    <w:rsid w:val="0ABD0E20"/>
    <w:rsid w:val="0ABF0394"/>
    <w:rsid w:val="0AC95B9B"/>
    <w:rsid w:val="0AE86079"/>
    <w:rsid w:val="0AE92A74"/>
    <w:rsid w:val="0B033A91"/>
    <w:rsid w:val="0B0411F0"/>
    <w:rsid w:val="0B1B4E9F"/>
    <w:rsid w:val="0B330362"/>
    <w:rsid w:val="0B372620"/>
    <w:rsid w:val="0B37430B"/>
    <w:rsid w:val="0B550CF8"/>
    <w:rsid w:val="0B5F657B"/>
    <w:rsid w:val="0B6957D2"/>
    <w:rsid w:val="0B6A42C7"/>
    <w:rsid w:val="0B7148CE"/>
    <w:rsid w:val="0BA42A4D"/>
    <w:rsid w:val="0BC26A4A"/>
    <w:rsid w:val="0BD229F1"/>
    <w:rsid w:val="0BDA5ACB"/>
    <w:rsid w:val="0BE856FE"/>
    <w:rsid w:val="0BED0F30"/>
    <w:rsid w:val="0BFF25BC"/>
    <w:rsid w:val="0C050321"/>
    <w:rsid w:val="0C084777"/>
    <w:rsid w:val="0C153D59"/>
    <w:rsid w:val="0C3152C1"/>
    <w:rsid w:val="0C351653"/>
    <w:rsid w:val="0C605BA6"/>
    <w:rsid w:val="0C6110AF"/>
    <w:rsid w:val="0C711924"/>
    <w:rsid w:val="0C7156BE"/>
    <w:rsid w:val="0C7763F9"/>
    <w:rsid w:val="0C897CB8"/>
    <w:rsid w:val="0C97702A"/>
    <w:rsid w:val="0C9C593D"/>
    <w:rsid w:val="0CAA69E7"/>
    <w:rsid w:val="0CAF61E6"/>
    <w:rsid w:val="0CB952B6"/>
    <w:rsid w:val="0CC24E10"/>
    <w:rsid w:val="0CE743DF"/>
    <w:rsid w:val="0CED3702"/>
    <w:rsid w:val="0CF20023"/>
    <w:rsid w:val="0D0D0E61"/>
    <w:rsid w:val="0D180B52"/>
    <w:rsid w:val="0D1A0C34"/>
    <w:rsid w:val="0D2E4C29"/>
    <w:rsid w:val="0D3F07C8"/>
    <w:rsid w:val="0D477121"/>
    <w:rsid w:val="0D6452E3"/>
    <w:rsid w:val="0D68657F"/>
    <w:rsid w:val="0D7714CD"/>
    <w:rsid w:val="0D7A7534"/>
    <w:rsid w:val="0D8B5FAF"/>
    <w:rsid w:val="0D9965CC"/>
    <w:rsid w:val="0D9A6FA7"/>
    <w:rsid w:val="0DB203EF"/>
    <w:rsid w:val="0DB311F3"/>
    <w:rsid w:val="0DB90567"/>
    <w:rsid w:val="0DBA12E6"/>
    <w:rsid w:val="0DBD6FE4"/>
    <w:rsid w:val="0DD26ADC"/>
    <w:rsid w:val="0DD50C74"/>
    <w:rsid w:val="0DD52213"/>
    <w:rsid w:val="0DDC7385"/>
    <w:rsid w:val="0DF30354"/>
    <w:rsid w:val="0DFD1768"/>
    <w:rsid w:val="0E0340A2"/>
    <w:rsid w:val="0E131311"/>
    <w:rsid w:val="0E1C249C"/>
    <w:rsid w:val="0E2B5980"/>
    <w:rsid w:val="0E322F62"/>
    <w:rsid w:val="0E3B52ED"/>
    <w:rsid w:val="0E3F5AFB"/>
    <w:rsid w:val="0E493256"/>
    <w:rsid w:val="0E55371B"/>
    <w:rsid w:val="0E576B35"/>
    <w:rsid w:val="0E676104"/>
    <w:rsid w:val="0E7234DA"/>
    <w:rsid w:val="0E7C239E"/>
    <w:rsid w:val="0E7E1CB1"/>
    <w:rsid w:val="0E8841E4"/>
    <w:rsid w:val="0E9513DE"/>
    <w:rsid w:val="0E9733D5"/>
    <w:rsid w:val="0EA07AC5"/>
    <w:rsid w:val="0EA879EB"/>
    <w:rsid w:val="0EAA7D23"/>
    <w:rsid w:val="0EB121F1"/>
    <w:rsid w:val="0EB43F87"/>
    <w:rsid w:val="0EB977F0"/>
    <w:rsid w:val="0EC75AE2"/>
    <w:rsid w:val="0ECC0DDC"/>
    <w:rsid w:val="0EE73304"/>
    <w:rsid w:val="0EF90EBD"/>
    <w:rsid w:val="0EFB2DE2"/>
    <w:rsid w:val="0EFC7169"/>
    <w:rsid w:val="0F197BFF"/>
    <w:rsid w:val="0F2249BD"/>
    <w:rsid w:val="0F2C7FC2"/>
    <w:rsid w:val="0F3303B7"/>
    <w:rsid w:val="0F455DB2"/>
    <w:rsid w:val="0F503CB0"/>
    <w:rsid w:val="0F505C0A"/>
    <w:rsid w:val="0F5A4B2F"/>
    <w:rsid w:val="0FA07E42"/>
    <w:rsid w:val="0FBF27C0"/>
    <w:rsid w:val="0FD03F66"/>
    <w:rsid w:val="0FDB343F"/>
    <w:rsid w:val="0FE80D8D"/>
    <w:rsid w:val="0FF3230A"/>
    <w:rsid w:val="0FF81532"/>
    <w:rsid w:val="0FFD54BA"/>
    <w:rsid w:val="10036BDC"/>
    <w:rsid w:val="101003B5"/>
    <w:rsid w:val="101C207C"/>
    <w:rsid w:val="101D58FF"/>
    <w:rsid w:val="1021252E"/>
    <w:rsid w:val="10285585"/>
    <w:rsid w:val="1038332F"/>
    <w:rsid w:val="104B27B9"/>
    <w:rsid w:val="10676F60"/>
    <w:rsid w:val="1078171D"/>
    <w:rsid w:val="107A5AB3"/>
    <w:rsid w:val="10833933"/>
    <w:rsid w:val="10856835"/>
    <w:rsid w:val="10892805"/>
    <w:rsid w:val="10896BAD"/>
    <w:rsid w:val="108A0B23"/>
    <w:rsid w:val="108F174D"/>
    <w:rsid w:val="10B217CA"/>
    <w:rsid w:val="10B22749"/>
    <w:rsid w:val="10B35F6D"/>
    <w:rsid w:val="10B44571"/>
    <w:rsid w:val="10D13C6A"/>
    <w:rsid w:val="10FC7566"/>
    <w:rsid w:val="11002217"/>
    <w:rsid w:val="110C5208"/>
    <w:rsid w:val="112278CE"/>
    <w:rsid w:val="11327D5C"/>
    <w:rsid w:val="113A5B54"/>
    <w:rsid w:val="11487C06"/>
    <w:rsid w:val="114B661F"/>
    <w:rsid w:val="1155539B"/>
    <w:rsid w:val="115E67F5"/>
    <w:rsid w:val="115F642C"/>
    <w:rsid w:val="118625B5"/>
    <w:rsid w:val="1198474F"/>
    <w:rsid w:val="11B9211D"/>
    <w:rsid w:val="11BE1647"/>
    <w:rsid w:val="11BE4384"/>
    <w:rsid w:val="11C95F9C"/>
    <w:rsid w:val="11CD3B7F"/>
    <w:rsid w:val="11D230A2"/>
    <w:rsid w:val="11E04CE1"/>
    <w:rsid w:val="11E22DF0"/>
    <w:rsid w:val="11E752C7"/>
    <w:rsid w:val="11E81ABA"/>
    <w:rsid w:val="11F823DD"/>
    <w:rsid w:val="11F82FE0"/>
    <w:rsid w:val="120A75D5"/>
    <w:rsid w:val="120C35CE"/>
    <w:rsid w:val="12104465"/>
    <w:rsid w:val="121E0096"/>
    <w:rsid w:val="12215CA3"/>
    <w:rsid w:val="123936A2"/>
    <w:rsid w:val="123E684E"/>
    <w:rsid w:val="12436EE1"/>
    <w:rsid w:val="12474A89"/>
    <w:rsid w:val="124802C3"/>
    <w:rsid w:val="124F5FE6"/>
    <w:rsid w:val="125151E3"/>
    <w:rsid w:val="126568CB"/>
    <w:rsid w:val="126871D4"/>
    <w:rsid w:val="128846F4"/>
    <w:rsid w:val="12977079"/>
    <w:rsid w:val="12A91ED5"/>
    <w:rsid w:val="12AF724C"/>
    <w:rsid w:val="12B959ED"/>
    <w:rsid w:val="12BE7183"/>
    <w:rsid w:val="12C646B2"/>
    <w:rsid w:val="12C94AA1"/>
    <w:rsid w:val="12F6106D"/>
    <w:rsid w:val="130030B9"/>
    <w:rsid w:val="13103075"/>
    <w:rsid w:val="1312127D"/>
    <w:rsid w:val="131274CE"/>
    <w:rsid w:val="13190608"/>
    <w:rsid w:val="13191A65"/>
    <w:rsid w:val="131D4BE7"/>
    <w:rsid w:val="132844D2"/>
    <w:rsid w:val="13311EB6"/>
    <w:rsid w:val="13395213"/>
    <w:rsid w:val="1341654F"/>
    <w:rsid w:val="1351382C"/>
    <w:rsid w:val="13531D26"/>
    <w:rsid w:val="136B17A7"/>
    <w:rsid w:val="136E1623"/>
    <w:rsid w:val="136E211E"/>
    <w:rsid w:val="139B3042"/>
    <w:rsid w:val="139C1831"/>
    <w:rsid w:val="13AB3552"/>
    <w:rsid w:val="13BB0BC6"/>
    <w:rsid w:val="13D60D2B"/>
    <w:rsid w:val="13D97F0D"/>
    <w:rsid w:val="13FE38DE"/>
    <w:rsid w:val="1430105D"/>
    <w:rsid w:val="143926FE"/>
    <w:rsid w:val="143F0797"/>
    <w:rsid w:val="14477881"/>
    <w:rsid w:val="14507F47"/>
    <w:rsid w:val="145C6888"/>
    <w:rsid w:val="14662FC4"/>
    <w:rsid w:val="148D38A1"/>
    <w:rsid w:val="148F38DD"/>
    <w:rsid w:val="14966BC2"/>
    <w:rsid w:val="14AA76BF"/>
    <w:rsid w:val="14B07FBC"/>
    <w:rsid w:val="14BB6070"/>
    <w:rsid w:val="14C44F5A"/>
    <w:rsid w:val="14CA39A9"/>
    <w:rsid w:val="14EE7E8D"/>
    <w:rsid w:val="14F9054A"/>
    <w:rsid w:val="14FB46BE"/>
    <w:rsid w:val="14FD28A1"/>
    <w:rsid w:val="152139F9"/>
    <w:rsid w:val="153D303E"/>
    <w:rsid w:val="15460D4B"/>
    <w:rsid w:val="154E05C5"/>
    <w:rsid w:val="15730E51"/>
    <w:rsid w:val="15732DC0"/>
    <w:rsid w:val="158C5C66"/>
    <w:rsid w:val="158F3058"/>
    <w:rsid w:val="15A54DD7"/>
    <w:rsid w:val="15CB7BC5"/>
    <w:rsid w:val="15CD4E49"/>
    <w:rsid w:val="160B5391"/>
    <w:rsid w:val="16133C89"/>
    <w:rsid w:val="161B7A15"/>
    <w:rsid w:val="16235C11"/>
    <w:rsid w:val="162B5097"/>
    <w:rsid w:val="16384C61"/>
    <w:rsid w:val="163968E4"/>
    <w:rsid w:val="163D5A89"/>
    <w:rsid w:val="163E44B3"/>
    <w:rsid w:val="163F0F8C"/>
    <w:rsid w:val="16534115"/>
    <w:rsid w:val="165913CF"/>
    <w:rsid w:val="165F03BA"/>
    <w:rsid w:val="165F72C3"/>
    <w:rsid w:val="16676CDB"/>
    <w:rsid w:val="166B1125"/>
    <w:rsid w:val="167F14F8"/>
    <w:rsid w:val="168D67EF"/>
    <w:rsid w:val="16905481"/>
    <w:rsid w:val="16AF0AA9"/>
    <w:rsid w:val="16B27187"/>
    <w:rsid w:val="16C325B4"/>
    <w:rsid w:val="16C86F6E"/>
    <w:rsid w:val="16E20854"/>
    <w:rsid w:val="16E95F1B"/>
    <w:rsid w:val="16EB2510"/>
    <w:rsid w:val="16EC5101"/>
    <w:rsid w:val="16FE584E"/>
    <w:rsid w:val="16FF6852"/>
    <w:rsid w:val="171275F2"/>
    <w:rsid w:val="17231283"/>
    <w:rsid w:val="17234B19"/>
    <w:rsid w:val="1740285C"/>
    <w:rsid w:val="175F380E"/>
    <w:rsid w:val="17612CA2"/>
    <w:rsid w:val="176645F2"/>
    <w:rsid w:val="176D4596"/>
    <w:rsid w:val="176E5525"/>
    <w:rsid w:val="176F3A0D"/>
    <w:rsid w:val="177B095C"/>
    <w:rsid w:val="17892B80"/>
    <w:rsid w:val="17977775"/>
    <w:rsid w:val="179E57D5"/>
    <w:rsid w:val="17A27C4A"/>
    <w:rsid w:val="17AA2BC4"/>
    <w:rsid w:val="17C302FC"/>
    <w:rsid w:val="17C527F3"/>
    <w:rsid w:val="17CB2BEC"/>
    <w:rsid w:val="17E831A9"/>
    <w:rsid w:val="17EE50F6"/>
    <w:rsid w:val="17FF0AC9"/>
    <w:rsid w:val="180C06D7"/>
    <w:rsid w:val="181B2E1C"/>
    <w:rsid w:val="18273A1C"/>
    <w:rsid w:val="182A0E16"/>
    <w:rsid w:val="182D2E1D"/>
    <w:rsid w:val="183F58A9"/>
    <w:rsid w:val="18420497"/>
    <w:rsid w:val="18567E5D"/>
    <w:rsid w:val="18B31025"/>
    <w:rsid w:val="18B32BF4"/>
    <w:rsid w:val="18BB754C"/>
    <w:rsid w:val="18BF5EBC"/>
    <w:rsid w:val="18EF453A"/>
    <w:rsid w:val="18F50FC9"/>
    <w:rsid w:val="18FA6446"/>
    <w:rsid w:val="1903025D"/>
    <w:rsid w:val="191F0032"/>
    <w:rsid w:val="192A37C4"/>
    <w:rsid w:val="19395765"/>
    <w:rsid w:val="194F322A"/>
    <w:rsid w:val="1961281A"/>
    <w:rsid w:val="196360F2"/>
    <w:rsid w:val="196A31AE"/>
    <w:rsid w:val="196E0AD6"/>
    <w:rsid w:val="1989214C"/>
    <w:rsid w:val="199E4C14"/>
    <w:rsid w:val="19AB58B4"/>
    <w:rsid w:val="19AC22AE"/>
    <w:rsid w:val="19AF3CC9"/>
    <w:rsid w:val="19BE5D1C"/>
    <w:rsid w:val="19D96F98"/>
    <w:rsid w:val="19F17E33"/>
    <w:rsid w:val="1A1D7278"/>
    <w:rsid w:val="1A225CFA"/>
    <w:rsid w:val="1A26195C"/>
    <w:rsid w:val="1A2A3C08"/>
    <w:rsid w:val="1A3B1C2A"/>
    <w:rsid w:val="1A4575E9"/>
    <w:rsid w:val="1A6525DA"/>
    <w:rsid w:val="1A76221E"/>
    <w:rsid w:val="1A776ABF"/>
    <w:rsid w:val="1A9647BD"/>
    <w:rsid w:val="1A9B75BC"/>
    <w:rsid w:val="1AB16F39"/>
    <w:rsid w:val="1AC802BB"/>
    <w:rsid w:val="1AE07431"/>
    <w:rsid w:val="1AE93EB4"/>
    <w:rsid w:val="1AE97209"/>
    <w:rsid w:val="1AEB2D07"/>
    <w:rsid w:val="1AF731C9"/>
    <w:rsid w:val="1AFF60E7"/>
    <w:rsid w:val="1B006AFF"/>
    <w:rsid w:val="1B0302E1"/>
    <w:rsid w:val="1B1069E9"/>
    <w:rsid w:val="1B376441"/>
    <w:rsid w:val="1B394FA6"/>
    <w:rsid w:val="1B3F107D"/>
    <w:rsid w:val="1B533030"/>
    <w:rsid w:val="1B8606DB"/>
    <w:rsid w:val="1B920E49"/>
    <w:rsid w:val="1B9413C8"/>
    <w:rsid w:val="1B98547D"/>
    <w:rsid w:val="1BAA081D"/>
    <w:rsid w:val="1BB22421"/>
    <w:rsid w:val="1BBF314B"/>
    <w:rsid w:val="1BC56D8D"/>
    <w:rsid w:val="1BE41200"/>
    <w:rsid w:val="1C0A5F9A"/>
    <w:rsid w:val="1C136A3D"/>
    <w:rsid w:val="1C1E12FE"/>
    <w:rsid w:val="1C294811"/>
    <w:rsid w:val="1C3108CA"/>
    <w:rsid w:val="1C666C4C"/>
    <w:rsid w:val="1C6E39C8"/>
    <w:rsid w:val="1C6E7355"/>
    <w:rsid w:val="1C7D1AC3"/>
    <w:rsid w:val="1C8043C9"/>
    <w:rsid w:val="1C8C6544"/>
    <w:rsid w:val="1C925E48"/>
    <w:rsid w:val="1C9365B5"/>
    <w:rsid w:val="1C9706F7"/>
    <w:rsid w:val="1C971272"/>
    <w:rsid w:val="1CA16C80"/>
    <w:rsid w:val="1CA44A0F"/>
    <w:rsid w:val="1CB943BE"/>
    <w:rsid w:val="1CD70C08"/>
    <w:rsid w:val="1CE67A02"/>
    <w:rsid w:val="1CF852B8"/>
    <w:rsid w:val="1D084CEF"/>
    <w:rsid w:val="1D1733D4"/>
    <w:rsid w:val="1D191F96"/>
    <w:rsid w:val="1D1D719C"/>
    <w:rsid w:val="1D201E18"/>
    <w:rsid w:val="1D225259"/>
    <w:rsid w:val="1D26028E"/>
    <w:rsid w:val="1D2E3B6A"/>
    <w:rsid w:val="1D3764AF"/>
    <w:rsid w:val="1D376C75"/>
    <w:rsid w:val="1D384194"/>
    <w:rsid w:val="1D4A2AC7"/>
    <w:rsid w:val="1D532BBD"/>
    <w:rsid w:val="1D67092C"/>
    <w:rsid w:val="1D845ED1"/>
    <w:rsid w:val="1D886D0B"/>
    <w:rsid w:val="1D9751A0"/>
    <w:rsid w:val="1DB31ECB"/>
    <w:rsid w:val="1DB93368"/>
    <w:rsid w:val="1DBA3A40"/>
    <w:rsid w:val="1DD040C4"/>
    <w:rsid w:val="1DD522FD"/>
    <w:rsid w:val="1DDF6910"/>
    <w:rsid w:val="1DE210D5"/>
    <w:rsid w:val="1DE96F4A"/>
    <w:rsid w:val="1DF1139B"/>
    <w:rsid w:val="1DF70EF0"/>
    <w:rsid w:val="1DFA3682"/>
    <w:rsid w:val="1DFB38A4"/>
    <w:rsid w:val="1E043561"/>
    <w:rsid w:val="1E0E3CE8"/>
    <w:rsid w:val="1E124827"/>
    <w:rsid w:val="1E1D5B7C"/>
    <w:rsid w:val="1E2A0270"/>
    <w:rsid w:val="1E2A22C5"/>
    <w:rsid w:val="1E2C0622"/>
    <w:rsid w:val="1E33646A"/>
    <w:rsid w:val="1E460D72"/>
    <w:rsid w:val="1E5E27F8"/>
    <w:rsid w:val="1E6A01BF"/>
    <w:rsid w:val="1E701F5C"/>
    <w:rsid w:val="1E7B60CA"/>
    <w:rsid w:val="1E9B3AC9"/>
    <w:rsid w:val="1EAC07D7"/>
    <w:rsid w:val="1EBE5D15"/>
    <w:rsid w:val="1EBF5F76"/>
    <w:rsid w:val="1ED66AA1"/>
    <w:rsid w:val="1EDE076F"/>
    <w:rsid w:val="1EEE10A1"/>
    <w:rsid w:val="1EF1268E"/>
    <w:rsid w:val="1F346008"/>
    <w:rsid w:val="1F3B2688"/>
    <w:rsid w:val="1F3F164B"/>
    <w:rsid w:val="1F4A34C4"/>
    <w:rsid w:val="1F550880"/>
    <w:rsid w:val="1F5A6CC9"/>
    <w:rsid w:val="1F5C53E2"/>
    <w:rsid w:val="1F60481A"/>
    <w:rsid w:val="1F6115C2"/>
    <w:rsid w:val="1F777F18"/>
    <w:rsid w:val="1F8266FE"/>
    <w:rsid w:val="1F9F39EA"/>
    <w:rsid w:val="1F9F7D99"/>
    <w:rsid w:val="1FA220BD"/>
    <w:rsid w:val="1FAC228F"/>
    <w:rsid w:val="1FAD0CAB"/>
    <w:rsid w:val="1FAF62B8"/>
    <w:rsid w:val="1FBA5B20"/>
    <w:rsid w:val="1FBB4A1E"/>
    <w:rsid w:val="1FBC0684"/>
    <w:rsid w:val="1FCA44EF"/>
    <w:rsid w:val="1FDA6AA8"/>
    <w:rsid w:val="1FE458E0"/>
    <w:rsid w:val="1FEF583B"/>
    <w:rsid w:val="1FF1292B"/>
    <w:rsid w:val="1FF22FEC"/>
    <w:rsid w:val="20043875"/>
    <w:rsid w:val="20116109"/>
    <w:rsid w:val="2023050F"/>
    <w:rsid w:val="20280228"/>
    <w:rsid w:val="203338B4"/>
    <w:rsid w:val="20482091"/>
    <w:rsid w:val="204D01CF"/>
    <w:rsid w:val="20646707"/>
    <w:rsid w:val="207703DF"/>
    <w:rsid w:val="207B2B57"/>
    <w:rsid w:val="207C14A0"/>
    <w:rsid w:val="207E2110"/>
    <w:rsid w:val="208479E8"/>
    <w:rsid w:val="20982C6E"/>
    <w:rsid w:val="209B2E86"/>
    <w:rsid w:val="20A83220"/>
    <w:rsid w:val="20A932A4"/>
    <w:rsid w:val="20BA14ED"/>
    <w:rsid w:val="20BD316F"/>
    <w:rsid w:val="20C97ACE"/>
    <w:rsid w:val="20DB1848"/>
    <w:rsid w:val="20E160F9"/>
    <w:rsid w:val="20ED6F4F"/>
    <w:rsid w:val="20F879A7"/>
    <w:rsid w:val="20FD239D"/>
    <w:rsid w:val="210E39CB"/>
    <w:rsid w:val="212740E5"/>
    <w:rsid w:val="215260C8"/>
    <w:rsid w:val="21612676"/>
    <w:rsid w:val="216C1EE4"/>
    <w:rsid w:val="216E19F1"/>
    <w:rsid w:val="21813E45"/>
    <w:rsid w:val="21943F8E"/>
    <w:rsid w:val="219707AA"/>
    <w:rsid w:val="219E4D4F"/>
    <w:rsid w:val="21AC4523"/>
    <w:rsid w:val="21B20A39"/>
    <w:rsid w:val="21CA01F7"/>
    <w:rsid w:val="21D7108F"/>
    <w:rsid w:val="21EF4172"/>
    <w:rsid w:val="220201B3"/>
    <w:rsid w:val="220C3DDD"/>
    <w:rsid w:val="22253E20"/>
    <w:rsid w:val="2227679C"/>
    <w:rsid w:val="222859A5"/>
    <w:rsid w:val="222F0F11"/>
    <w:rsid w:val="22322BA7"/>
    <w:rsid w:val="223A3836"/>
    <w:rsid w:val="223C0C31"/>
    <w:rsid w:val="22454B80"/>
    <w:rsid w:val="224C2588"/>
    <w:rsid w:val="226032C0"/>
    <w:rsid w:val="226118D9"/>
    <w:rsid w:val="22C42DAF"/>
    <w:rsid w:val="22E1121A"/>
    <w:rsid w:val="22E41CC6"/>
    <w:rsid w:val="22F14D8C"/>
    <w:rsid w:val="23007D7C"/>
    <w:rsid w:val="23103A24"/>
    <w:rsid w:val="231706A6"/>
    <w:rsid w:val="2318468D"/>
    <w:rsid w:val="231A6657"/>
    <w:rsid w:val="23264FFC"/>
    <w:rsid w:val="233B1681"/>
    <w:rsid w:val="234476DA"/>
    <w:rsid w:val="23547FE7"/>
    <w:rsid w:val="23614286"/>
    <w:rsid w:val="23761F39"/>
    <w:rsid w:val="23767606"/>
    <w:rsid w:val="23792526"/>
    <w:rsid w:val="23A74E0C"/>
    <w:rsid w:val="23B86870"/>
    <w:rsid w:val="23BA56FB"/>
    <w:rsid w:val="23BB4C2C"/>
    <w:rsid w:val="23C5553B"/>
    <w:rsid w:val="23E9569E"/>
    <w:rsid w:val="23EE2C75"/>
    <w:rsid w:val="241E0D30"/>
    <w:rsid w:val="242A477B"/>
    <w:rsid w:val="242C30CC"/>
    <w:rsid w:val="243F3125"/>
    <w:rsid w:val="2443168D"/>
    <w:rsid w:val="24466D8E"/>
    <w:rsid w:val="244B5A98"/>
    <w:rsid w:val="24580E7F"/>
    <w:rsid w:val="245C394C"/>
    <w:rsid w:val="245D6B54"/>
    <w:rsid w:val="245E2574"/>
    <w:rsid w:val="24636509"/>
    <w:rsid w:val="24743B45"/>
    <w:rsid w:val="248F6445"/>
    <w:rsid w:val="249E0AA2"/>
    <w:rsid w:val="249E3AA6"/>
    <w:rsid w:val="24C0518A"/>
    <w:rsid w:val="24D252FD"/>
    <w:rsid w:val="24D740FF"/>
    <w:rsid w:val="24E209F6"/>
    <w:rsid w:val="24EF2629"/>
    <w:rsid w:val="24F60F88"/>
    <w:rsid w:val="252C08C4"/>
    <w:rsid w:val="252C160A"/>
    <w:rsid w:val="252D1B28"/>
    <w:rsid w:val="253A41A3"/>
    <w:rsid w:val="25432872"/>
    <w:rsid w:val="255138CE"/>
    <w:rsid w:val="255D363B"/>
    <w:rsid w:val="256C23F4"/>
    <w:rsid w:val="25777D91"/>
    <w:rsid w:val="25A0096A"/>
    <w:rsid w:val="25A6308D"/>
    <w:rsid w:val="25B6018D"/>
    <w:rsid w:val="25B81AA4"/>
    <w:rsid w:val="25BA7F75"/>
    <w:rsid w:val="25CC3C11"/>
    <w:rsid w:val="25CF7EBE"/>
    <w:rsid w:val="25D156F9"/>
    <w:rsid w:val="25E20F82"/>
    <w:rsid w:val="25EB6089"/>
    <w:rsid w:val="25F72C80"/>
    <w:rsid w:val="25F87734"/>
    <w:rsid w:val="25FE6458"/>
    <w:rsid w:val="260158AC"/>
    <w:rsid w:val="26040EF9"/>
    <w:rsid w:val="261E19ED"/>
    <w:rsid w:val="26261822"/>
    <w:rsid w:val="2629620C"/>
    <w:rsid w:val="264F55DA"/>
    <w:rsid w:val="26561E30"/>
    <w:rsid w:val="265C0FBC"/>
    <w:rsid w:val="26655E3B"/>
    <w:rsid w:val="26712BD1"/>
    <w:rsid w:val="26750A75"/>
    <w:rsid w:val="26752860"/>
    <w:rsid w:val="267A21FC"/>
    <w:rsid w:val="267F3756"/>
    <w:rsid w:val="26804A23"/>
    <w:rsid w:val="268A3AF4"/>
    <w:rsid w:val="268F32D7"/>
    <w:rsid w:val="269C4CE4"/>
    <w:rsid w:val="26A821CC"/>
    <w:rsid w:val="26C562B3"/>
    <w:rsid w:val="26E131CB"/>
    <w:rsid w:val="26F06753"/>
    <w:rsid w:val="27383550"/>
    <w:rsid w:val="273D36E0"/>
    <w:rsid w:val="274625AC"/>
    <w:rsid w:val="27491C9A"/>
    <w:rsid w:val="274B3922"/>
    <w:rsid w:val="275159B8"/>
    <w:rsid w:val="275C2911"/>
    <w:rsid w:val="27605A39"/>
    <w:rsid w:val="276D018F"/>
    <w:rsid w:val="27753077"/>
    <w:rsid w:val="277823D0"/>
    <w:rsid w:val="27812060"/>
    <w:rsid w:val="278D14FD"/>
    <w:rsid w:val="279E0529"/>
    <w:rsid w:val="27B82831"/>
    <w:rsid w:val="27C20966"/>
    <w:rsid w:val="27DB3472"/>
    <w:rsid w:val="27FD0921"/>
    <w:rsid w:val="281743AC"/>
    <w:rsid w:val="28256D6A"/>
    <w:rsid w:val="283830DC"/>
    <w:rsid w:val="28397941"/>
    <w:rsid w:val="283B40D1"/>
    <w:rsid w:val="28440DF1"/>
    <w:rsid w:val="28461908"/>
    <w:rsid w:val="284F5906"/>
    <w:rsid w:val="28665E9B"/>
    <w:rsid w:val="286A73CF"/>
    <w:rsid w:val="286F0208"/>
    <w:rsid w:val="288D0D17"/>
    <w:rsid w:val="28956780"/>
    <w:rsid w:val="28B575B7"/>
    <w:rsid w:val="28E11FC3"/>
    <w:rsid w:val="28EC6B33"/>
    <w:rsid w:val="29215BA4"/>
    <w:rsid w:val="293314A5"/>
    <w:rsid w:val="29476C22"/>
    <w:rsid w:val="294E7AD1"/>
    <w:rsid w:val="29583A35"/>
    <w:rsid w:val="295F69CF"/>
    <w:rsid w:val="29706FF7"/>
    <w:rsid w:val="29791BFE"/>
    <w:rsid w:val="2983417C"/>
    <w:rsid w:val="29852073"/>
    <w:rsid w:val="29AB23E6"/>
    <w:rsid w:val="29B03871"/>
    <w:rsid w:val="29C36634"/>
    <w:rsid w:val="29C37547"/>
    <w:rsid w:val="29FB0865"/>
    <w:rsid w:val="2A105D28"/>
    <w:rsid w:val="2A202079"/>
    <w:rsid w:val="2A4144C9"/>
    <w:rsid w:val="2A460069"/>
    <w:rsid w:val="2A503C90"/>
    <w:rsid w:val="2A630BC7"/>
    <w:rsid w:val="2A7E5C44"/>
    <w:rsid w:val="2A7E6FD3"/>
    <w:rsid w:val="2A820EFA"/>
    <w:rsid w:val="2A876662"/>
    <w:rsid w:val="2A9071FF"/>
    <w:rsid w:val="2A930A9D"/>
    <w:rsid w:val="2A943019"/>
    <w:rsid w:val="2AB52FC6"/>
    <w:rsid w:val="2AB7640D"/>
    <w:rsid w:val="2AB97EFE"/>
    <w:rsid w:val="2ABB4B26"/>
    <w:rsid w:val="2AC85F39"/>
    <w:rsid w:val="2AF2299A"/>
    <w:rsid w:val="2AF71247"/>
    <w:rsid w:val="2AF82165"/>
    <w:rsid w:val="2AFE060C"/>
    <w:rsid w:val="2B0B5FB4"/>
    <w:rsid w:val="2B0D5077"/>
    <w:rsid w:val="2B150948"/>
    <w:rsid w:val="2B18296B"/>
    <w:rsid w:val="2B264B29"/>
    <w:rsid w:val="2B2C33CC"/>
    <w:rsid w:val="2B3454EC"/>
    <w:rsid w:val="2B40299A"/>
    <w:rsid w:val="2B4E2A99"/>
    <w:rsid w:val="2B604039"/>
    <w:rsid w:val="2B663A1E"/>
    <w:rsid w:val="2B6F7D6C"/>
    <w:rsid w:val="2B8F423A"/>
    <w:rsid w:val="2B9878FC"/>
    <w:rsid w:val="2B9C0F0B"/>
    <w:rsid w:val="2BC24F5F"/>
    <w:rsid w:val="2BCB2C3D"/>
    <w:rsid w:val="2BDA0AD2"/>
    <w:rsid w:val="2BEB2287"/>
    <w:rsid w:val="2C047EA4"/>
    <w:rsid w:val="2C246DF9"/>
    <w:rsid w:val="2C3B319A"/>
    <w:rsid w:val="2C532DA0"/>
    <w:rsid w:val="2C68486B"/>
    <w:rsid w:val="2C694B69"/>
    <w:rsid w:val="2C696C6B"/>
    <w:rsid w:val="2C7D7E89"/>
    <w:rsid w:val="2C8842C4"/>
    <w:rsid w:val="2C89623A"/>
    <w:rsid w:val="2C975B01"/>
    <w:rsid w:val="2C9F6F43"/>
    <w:rsid w:val="2CB25B52"/>
    <w:rsid w:val="2CB8114C"/>
    <w:rsid w:val="2CB87E88"/>
    <w:rsid w:val="2CDD2745"/>
    <w:rsid w:val="2CF275AD"/>
    <w:rsid w:val="2CFE22BA"/>
    <w:rsid w:val="2D0E71F7"/>
    <w:rsid w:val="2D3A16A4"/>
    <w:rsid w:val="2D637F86"/>
    <w:rsid w:val="2D6A7911"/>
    <w:rsid w:val="2D6F07E3"/>
    <w:rsid w:val="2D7256F4"/>
    <w:rsid w:val="2D825CEF"/>
    <w:rsid w:val="2D887069"/>
    <w:rsid w:val="2DAC5BF8"/>
    <w:rsid w:val="2DAD167F"/>
    <w:rsid w:val="2DAF357A"/>
    <w:rsid w:val="2DB55974"/>
    <w:rsid w:val="2DD62175"/>
    <w:rsid w:val="2DD66294"/>
    <w:rsid w:val="2DDD7A66"/>
    <w:rsid w:val="2DDE3C90"/>
    <w:rsid w:val="2DE10854"/>
    <w:rsid w:val="2E033B9B"/>
    <w:rsid w:val="2E0522D2"/>
    <w:rsid w:val="2E230E36"/>
    <w:rsid w:val="2E4D1CFA"/>
    <w:rsid w:val="2E514EF7"/>
    <w:rsid w:val="2E5469A1"/>
    <w:rsid w:val="2E576028"/>
    <w:rsid w:val="2E641072"/>
    <w:rsid w:val="2E701821"/>
    <w:rsid w:val="2E72315C"/>
    <w:rsid w:val="2E7E4B59"/>
    <w:rsid w:val="2E802113"/>
    <w:rsid w:val="2E8B1DFD"/>
    <w:rsid w:val="2EA40DFB"/>
    <w:rsid w:val="2EAA7404"/>
    <w:rsid w:val="2EB45BB2"/>
    <w:rsid w:val="2EC02441"/>
    <w:rsid w:val="2ED43FD4"/>
    <w:rsid w:val="2EDD4390"/>
    <w:rsid w:val="2EDE6ED6"/>
    <w:rsid w:val="2EE20337"/>
    <w:rsid w:val="2EE214EE"/>
    <w:rsid w:val="2EF0133D"/>
    <w:rsid w:val="2EF23114"/>
    <w:rsid w:val="2EF60FFD"/>
    <w:rsid w:val="2F0860B8"/>
    <w:rsid w:val="2F1C72B3"/>
    <w:rsid w:val="2F406196"/>
    <w:rsid w:val="2F44657C"/>
    <w:rsid w:val="2F4B5334"/>
    <w:rsid w:val="2F53284E"/>
    <w:rsid w:val="2F6173BC"/>
    <w:rsid w:val="2F7610B9"/>
    <w:rsid w:val="2FA84FEB"/>
    <w:rsid w:val="2FB16FA3"/>
    <w:rsid w:val="2FBE1E8B"/>
    <w:rsid w:val="2FBE480E"/>
    <w:rsid w:val="2FC046FB"/>
    <w:rsid w:val="2FCA6D0F"/>
    <w:rsid w:val="2FCD5708"/>
    <w:rsid w:val="2FCF4EBC"/>
    <w:rsid w:val="2FD5699B"/>
    <w:rsid w:val="2FD7142C"/>
    <w:rsid w:val="2FD84BBF"/>
    <w:rsid w:val="2FEA7E8C"/>
    <w:rsid w:val="2FEC1210"/>
    <w:rsid w:val="2FF7387C"/>
    <w:rsid w:val="30014ABC"/>
    <w:rsid w:val="3014442E"/>
    <w:rsid w:val="301A2EAE"/>
    <w:rsid w:val="301D32E3"/>
    <w:rsid w:val="302D79A3"/>
    <w:rsid w:val="30322C37"/>
    <w:rsid w:val="30367E94"/>
    <w:rsid w:val="303E2C31"/>
    <w:rsid w:val="303E5A55"/>
    <w:rsid w:val="30486DE5"/>
    <w:rsid w:val="305024A3"/>
    <w:rsid w:val="30536E74"/>
    <w:rsid w:val="30693042"/>
    <w:rsid w:val="30954711"/>
    <w:rsid w:val="309E0A69"/>
    <w:rsid w:val="30A77E70"/>
    <w:rsid w:val="30B5120D"/>
    <w:rsid w:val="30BD060B"/>
    <w:rsid w:val="30D8545C"/>
    <w:rsid w:val="30E305C9"/>
    <w:rsid w:val="3119785A"/>
    <w:rsid w:val="311B4C4D"/>
    <w:rsid w:val="31282E00"/>
    <w:rsid w:val="312D57A8"/>
    <w:rsid w:val="31313EA9"/>
    <w:rsid w:val="31320182"/>
    <w:rsid w:val="31461187"/>
    <w:rsid w:val="31615451"/>
    <w:rsid w:val="317346CE"/>
    <w:rsid w:val="31760324"/>
    <w:rsid w:val="31907740"/>
    <w:rsid w:val="31A37CDA"/>
    <w:rsid w:val="31AA504A"/>
    <w:rsid w:val="31CD07F5"/>
    <w:rsid w:val="31D420C7"/>
    <w:rsid w:val="31DB7030"/>
    <w:rsid w:val="31DE4CF4"/>
    <w:rsid w:val="32026611"/>
    <w:rsid w:val="320A15AF"/>
    <w:rsid w:val="320B4127"/>
    <w:rsid w:val="32144BB9"/>
    <w:rsid w:val="32210AEE"/>
    <w:rsid w:val="322A0611"/>
    <w:rsid w:val="32333292"/>
    <w:rsid w:val="324742F0"/>
    <w:rsid w:val="324F1398"/>
    <w:rsid w:val="32662089"/>
    <w:rsid w:val="328E2276"/>
    <w:rsid w:val="328F3A07"/>
    <w:rsid w:val="329E1117"/>
    <w:rsid w:val="32B310BD"/>
    <w:rsid w:val="32B9511A"/>
    <w:rsid w:val="32BE024B"/>
    <w:rsid w:val="32D550F7"/>
    <w:rsid w:val="32DF3318"/>
    <w:rsid w:val="32E07FDF"/>
    <w:rsid w:val="32E22DD9"/>
    <w:rsid w:val="32E75E2A"/>
    <w:rsid w:val="32E96129"/>
    <w:rsid w:val="33006FE7"/>
    <w:rsid w:val="33007AAD"/>
    <w:rsid w:val="33047BC2"/>
    <w:rsid w:val="330F5F53"/>
    <w:rsid w:val="334577FD"/>
    <w:rsid w:val="334E5E9D"/>
    <w:rsid w:val="335047BE"/>
    <w:rsid w:val="33621ABB"/>
    <w:rsid w:val="33684063"/>
    <w:rsid w:val="338156D7"/>
    <w:rsid w:val="33B63752"/>
    <w:rsid w:val="33B80683"/>
    <w:rsid w:val="33C63BE7"/>
    <w:rsid w:val="33CB62B0"/>
    <w:rsid w:val="33D31D87"/>
    <w:rsid w:val="33D8341D"/>
    <w:rsid w:val="33E47230"/>
    <w:rsid w:val="33ED4856"/>
    <w:rsid w:val="341601EE"/>
    <w:rsid w:val="341C1B03"/>
    <w:rsid w:val="34336FAF"/>
    <w:rsid w:val="3472239C"/>
    <w:rsid w:val="347475C8"/>
    <w:rsid w:val="34797724"/>
    <w:rsid w:val="34807C69"/>
    <w:rsid w:val="34833304"/>
    <w:rsid w:val="348F4336"/>
    <w:rsid w:val="349930D2"/>
    <w:rsid w:val="349D49DC"/>
    <w:rsid w:val="349E4B37"/>
    <w:rsid w:val="34A4735A"/>
    <w:rsid w:val="34B2033D"/>
    <w:rsid w:val="34B74E48"/>
    <w:rsid w:val="34D1683E"/>
    <w:rsid w:val="34E007FF"/>
    <w:rsid w:val="34E47BD9"/>
    <w:rsid w:val="34F05380"/>
    <w:rsid w:val="34F4038A"/>
    <w:rsid w:val="35144805"/>
    <w:rsid w:val="352C265E"/>
    <w:rsid w:val="354E4CB3"/>
    <w:rsid w:val="357065AB"/>
    <w:rsid w:val="35747E49"/>
    <w:rsid w:val="3583008C"/>
    <w:rsid w:val="3591639E"/>
    <w:rsid w:val="359202D5"/>
    <w:rsid w:val="35B707BB"/>
    <w:rsid w:val="35B9481C"/>
    <w:rsid w:val="35F07FA9"/>
    <w:rsid w:val="35F31711"/>
    <w:rsid w:val="35FF348B"/>
    <w:rsid w:val="36070CBD"/>
    <w:rsid w:val="361013EF"/>
    <w:rsid w:val="36130AEC"/>
    <w:rsid w:val="361B28ED"/>
    <w:rsid w:val="36365B19"/>
    <w:rsid w:val="36367FC8"/>
    <w:rsid w:val="36394C0F"/>
    <w:rsid w:val="363A33F9"/>
    <w:rsid w:val="36547A91"/>
    <w:rsid w:val="365A506D"/>
    <w:rsid w:val="365C0A47"/>
    <w:rsid w:val="36623412"/>
    <w:rsid w:val="3667175C"/>
    <w:rsid w:val="366951B3"/>
    <w:rsid w:val="3674033F"/>
    <w:rsid w:val="36945564"/>
    <w:rsid w:val="36A72C7E"/>
    <w:rsid w:val="36A91D74"/>
    <w:rsid w:val="36BE008D"/>
    <w:rsid w:val="36C30368"/>
    <w:rsid w:val="36D34E88"/>
    <w:rsid w:val="36D56AF4"/>
    <w:rsid w:val="36D651E2"/>
    <w:rsid w:val="37012AE2"/>
    <w:rsid w:val="3727350F"/>
    <w:rsid w:val="37290ED0"/>
    <w:rsid w:val="372F02B2"/>
    <w:rsid w:val="37312AF5"/>
    <w:rsid w:val="373675FF"/>
    <w:rsid w:val="37371BA6"/>
    <w:rsid w:val="3738108C"/>
    <w:rsid w:val="373D540C"/>
    <w:rsid w:val="37470FB3"/>
    <w:rsid w:val="37777C2A"/>
    <w:rsid w:val="37995590"/>
    <w:rsid w:val="37BC7880"/>
    <w:rsid w:val="37CD74A1"/>
    <w:rsid w:val="37D22C05"/>
    <w:rsid w:val="37D46D7D"/>
    <w:rsid w:val="37E56DDC"/>
    <w:rsid w:val="37ED55F8"/>
    <w:rsid w:val="37F038A8"/>
    <w:rsid w:val="37F21C57"/>
    <w:rsid w:val="37F468CA"/>
    <w:rsid w:val="37F708BD"/>
    <w:rsid w:val="37FD6747"/>
    <w:rsid w:val="3802499B"/>
    <w:rsid w:val="38105A1B"/>
    <w:rsid w:val="38142C4A"/>
    <w:rsid w:val="383861B0"/>
    <w:rsid w:val="3840770A"/>
    <w:rsid w:val="38417ACF"/>
    <w:rsid w:val="384E38F0"/>
    <w:rsid w:val="384F6004"/>
    <w:rsid w:val="385931FA"/>
    <w:rsid w:val="38602906"/>
    <w:rsid w:val="387B5E35"/>
    <w:rsid w:val="389135BC"/>
    <w:rsid w:val="38C23C8C"/>
    <w:rsid w:val="38CC3AF8"/>
    <w:rsid w:val="38D34E55"/>
    <w:rsid w:val="38FC7A81"/>
    <w:rsid w:val="39004CF5"/>
    <w:rsid w:val="390B43FF"/>
    <w:rsid w:val="392106B8"/>
    <w:rsid w:val="39282A63"/>
    <w:rsid w:val="392A3BCE"/>
    <w:rsid w:val="39365415"/>
    <w:rsid w:val="393727E7"/>
    <w:rsid w:val="394B595C"/>
    <w:rsid w:val="395F0286"/>
    <w:rsid w:val="397E4587"/>
    <w:rsid w:val="397F500E"/>
    <w:rsid w:val="3987236F"/>
    <w:rsid w:val="39914AA0"/>
    <w:rsid w:val="39A06131"/>
    <w:rsid w:val="39A21066"/>
    <w:rsid w:val="39AD3929"/>
    <w:rsid w:val="39AF1CF3"/>
    <w:rsid w:val="39B5395C"/>
    <w:rsid w:val="39C51E54"/>
    <w:rsid w:val="39C77A9A"/>
    <w:rsid w:val="39C81811"/>
    <w:rsid w:val="39E27CCA"/>
    <w:rsid w:val="39E6137B"/>
    <w:rsid w:val="39EE7A9E"/>
    <w:rsid w:val="3A062564"/>
    <w:rsid w:val="3A0B2CF9"/>
    <w:rsid w:val="3A0B4F59"/>
    <w:rsid w:val="3A0C0228"/>
    <w:rsid w:val="3A0C5E4C"/>
    <w:rsid w:val="3A0E558F"/>
    <w:rsid w:val="3A1335FD"/>
    <w:rsid w:val="3A223319"/>
    <w:rsid w:val="3A224E46"/>
    <w:rsid w:val="3A2A4F7A"/>
    <w:rsid w:val="3A3D1ADE"/>
    <w:rsid w:val="3A573558"/>
    <w:rsid w:val="3A663E7A"/>
    <w:rsid w:val="3A6E2AB6"/>
    <w:rsid w:val="3A730449"/>
    <w:rsid w:val="3A89188F"/>
    <w:rsid w:val="3A8D2D9B"/>
    <w:rsid w:val="3A8F731E"/>
    <w:rsid w:val="3A9C57A2"/>
    <w:rsid w:val="3A9E2F57"/>
    <w:rsid w:val="3AA008BD"/>
    <w:rsid w:val="3AA4326F"/>
    <w:rsid w:val="3AA51A22"/>
    <w:rsid w:val="3AA52853"/>
    <w:rsid w:val="3AA964EE"/>
    <w:rsid w:val="3ABE5AF3"/>
    <w:rsid w:val="3ACA7679"/>
    <w:rsid w:val="3AEF1D20"/>
    <w:rsid w:val="3B1A3E9E"/>
    <w:rsid w:val="3B203223"/>
    <w:rsid w:val="3B2D0A21"/>
    <w:rsid w:val="3B3A6161"/>
    <w:rsid w:val="3B6B031E"/>
    <w:rsid w:val="3B7305A4"/>
    <w:rsid w:val="3B9D5784"/>
    <w:rsid w:val="3BA1126C"/>
    <w:rsid w:val="3BA13557"/>
    <w:rsid w:val="3BB55891"/>
    <w:rsid w:val="3BE9250D"/>
    <w:rsid w:val="3BF64323"/>
    <w:rsid w:val="3C09761A"/>
    <w:rsid w:val="3C137C40"/>
    <w:rsid w:val="3C3C7EA1"/>
    <w:rsid w:val="3C427AAC"/>
    <w:rsid w:val="3C576A46"/>
    <w:rsid w:val="3C591B47"/>
    <w:rsid w:val="3C5B7763"/>
    <w:rsid w:val="3C605616"/>
    <w:rsid w:val="3C812E4B"/>
    <w:rsid w:val="3C8619D8"/>
    <w:rsid w:val="3C9654F5"/>
    <w:rsid w:val="3C97266F"/>
    <w:rsid w:val="3C9C6FA1"/>
    <w:rsid w:val="3C9D4E80"/>
    <w:rsid w:val="3CA67688"/>
    <w:rsid w:val="3CA82528"/>
    <w:rsid w:val="3CB97C7A"/>
    <w:rsid w:val="3CBD7933"/>
    <w:rsid w:val="3CC27081"/>
    <w:rsid w:val="3CC84F28"/>
    <w:rsid w:val="3CD97872"/>
    <w:rsid w:val="3CE358B4"/>
    <w:rsid w:val="3CE83015"/>
    <w:rsid w:val="3CEB139B"/>
    <w:rsid w:val="3CF67395"/>
    <w:rsid w:val="3D1C4922"/>
    <w:rsid w:val="3D2C1A0D"/>
    <w:rsid w:val="3D2D6F00"/>
    <w:rsid w:val="3D4A6944"/>
    <w:rsid w:val="3D4D1F56"/>
    <w:rsid w:val="3D580F37"/>
    <w:rsid w:val="3D606F05"/>
    <w:rsid w:val="3D6C74FD"/>
    <w:rsid w:val="3D745FE5"/>
    <w:rsid w:val="3D7D1B2C"/>
    <w:rsid w:val="3DA97C59"/>
    <w:rsid w:val="3DBE0523"/>
    <w:rsid w:val="3DC0242B"/>
    <w:rsid w:val="3DC674FB"/>
    <w:rsid w:val="3DCA10D6"/>
    <w:rsid w:val="3DE8161F"/>
    <w:rsid w:val="3DFC1B15"/>
    <w:rsid w:val="3E012496"/>
    <w:rsid w:val="3E0C6FC3"/>
    <w:rsid w:val="3E1B70E6"/>
    <w:rsid w:val="3E245182"/>
    <w:rsid w:val="3E3809A4"/>
    <w:rsid w:val="3E703252"/>
    <w:rsid w:val="3E7336B7"/>
    <w:rsid w:val="3E7A0999"/>
    <w:rsid w:val="3E8D5AD7"/>
    <w:rsid w:val="3E941738"/>
    <w:rsid w:val="3EA4489E"/>
    <w:rsid w:val="3EA85DA9"/>
    <w:rsid w:val="3EAE00E3"/>
    <w:rsid w:val="3ECD05CA"/>
    <w:rsid w:val="3ED23E32"/>
    <w:rsid w:val="3EDD02EB"/>
    <w:rsid w:val="3EDE4585"/>
    <w:rsid w:val="3EF122C9"/>
    <w:rsid w:val="3F1006DB"/>
    <w:rsid w:val="3F164FF5"/>
    <w:rsid w:val="3F1C4B98"/>
    <w:rsid w:val="3F21088B"/>
    <w:rsid w:val="3F237C07"/>
    <w:rsid w:val="3F252178"/>
    <w:rsid w:val="3F3408FF"/>
    <w:rsid w:val="3F36373C"/>
    <w:rsid w:val="3F3B2C12"/>
    <w:rsid w:val="3F45199B"/>
    <w:rsid w:val="3F4C14EF"/>
    <w:rsid w:val="3F4D1986"/>
    <w:rsid w:val="3F6B7D77"/>
    <w:rsid w:val="3F78258E"/>
    <w:rsid w:val="3F7E1A6B"/>
    <w:rsid w:val="3F80388E"/>
    <w:rsid w:val="3F854A01"/>
    <w:rsid w:val="3FA058C5"/>
    <w:rsid w:val="3FB1402D"/>
    <w:rsid w:val="3FB8577E"/>
    <w:rsid w:val="3FD359A3"/>
    <w:rsid w:val="3FDB1039"/>
    <w:rsid w:val="3FEB336E"/>
    <w:rsid w:val="3FEC1474"/>
    <w:rsid w:val="3FEE493C"/>
    <w:rsid w:val="4002270F"/>
    <w:rsid w:val="40084E9C"/>
    <w:rsid w:val="40095632"/>
    <w:rsid w:val="40096B63"/>
    <w:rsid w:val="401813AA"/>
    <w:rsid w:val="401D7D40"/>
    <w:rsid w:val="404F60E6"/>
    <w:rsid w:val="405A254C"/>
    <w:rsid w:val="406B713F"/>
    <w:rsid w:val="407107CA"/>
    <w:rsid w:val="40A354D7"/>
    <w:rsid w:val="40BA712B"/>
    <w:rsid w:val="40BC08F6"/>
    <w:rsid w:val="40C07F48"/>
    <w:rsid w:val="40CD35E3"/>
    <w:rsid w:val="40E8234A"/>
    <w:rsid w:val="410C0680"/>
    <w:rsid w:val="41203B78"/>
    <w:rsid w:val="412A5860"/>
    <w:rsid w:val="412F2E76"/>
    <w:rsid w:val="41356808"/>
    <w:rsid w:val="413F1605"/>
    <w:rsid w:val="415840B6"/>
    <w:rsid w:val="415D7255"/>
    <w:rsid w:val="4165240E"/>
    <w:rsid w:val="416C23A8"/>
    <w:rsid w:val="416C40CA"/>
    <w:rsid w:val="417340EF"/>
    <w:rsid w:val="419453CF"/>
    <w:rsid w:val="419852C1"/>
    <w:rsid w:val="419D42BB"/>
    <w:rsid w:val="41A44BC3"/>
    <w:rsid w:val="41AC524F"/>
    <w:rsid w:val="41AF00DF"/>
    <w:rsid w:val="41C507A8"/>
    <w:rsid w:val="41C52874"/>
    <w:rsid w:val="41CD6C67"/>
    <w:rsid w:val="41CE1C7C"/>
    <w:rsid w:val="41F533C3"/>
    <w:rsid w:val="41F53FF6"/>
    <w:rsid w:val="421A678E"/>
    <w:rsid w:val="42201EA9"/>
    <w:rsid w:val="423A5A8B"/>
    <w:rsid w:val="424E557E"/>
    <w:rsid w:val="426C5865"/>
    <w:rsid w:val="426D560B"/>
    <w:rsid w:val="42723962"/>
    <w:rsid w:val="427679BE"/>
    <w:rsid w:val="42792B79"/>
    <w:rsid w:val="427C23A2"/>
    <w:rsid w:val="427E23AB"/>
    <w:rsid w:val="42862BA5"/>
    <w:rsid w:val="42892A5A"/>
    <w:rsid w:val="42895D97"/>
    <w:rsid w:val="429952D0"/>
    <w:rsid w:val="42AB5777"/>
    <w:rsid w:val="42C52D9F"/>
    <w:rsid w:val="42C74537"/>
    <w:rsid w:val="42D04FF9"/>
    <w:rsid w:val="42D9753D"/>
    <w:rsid w:val="42DA1C67"/>
    <w:rsid w:val="42DE0FF8"/>
    <w:rsid w:val="42E47C90"/>
    <w:rsid w:val="42E75767"/>
    <w:rsid w:val="430D70B5"/>
    <w:rsid w:val="43106C66"/>
    <w:rsid w:val="431C7B95"/>
    <w:rsid w:val="432145B8"/>
    <w:rsid w:val="432D7633"/>
    <w:rsid w:val="43370708"/>
    <w:rsid w:val="433D607A"/>
    <w:rsid w:val="433F20E0"/>
    <w:rsid w:val="43433935"/>
    <w:rsid w:val="43453AF2"/>
    <w:rsid w:val="43553A58"/>
    <w:rsid w:val="435D1629"/>
    <w:rsid w:val="436A63E7"/>
    <w:rsid w:val="436D4129"/>
    <w:rsid w:val="437E73B8"/>
    <w:rsid w:val="437F244F"/>
    <w:rsid w:val="43876F1E"/>
    <w:rsid w:val="43960E88"/>
    <w:rsid w:val="43A25DD8"/>
    <w:rsid w:val="43A91C6D"/>
    <w:rsid w:val="43AA2C88"/>
    <w:rsid w:val="43B768A7"/>
    <w:rsid w:val="43D252E3"/>
    <w:rsid w:val="43DB13EF"/>
    <w:rsid w:val="43E87076"/>
    <w:rsid w:val="43E91A02"/>
    <w:rsid w:val="43FE2FD4"/>
    <w:rsid w:val="440E14B4"/>
    <w:rsid w:val="441F5659"/>
    <w:rsid w:val="4442116C"/>
    <w:rsid w:val="444A6219"/>
    <w:rsid w:val="44533B7D"/>
    <w:rsid w:val="445977F8"/>
    <w:rsid w:val="445A2900"/>
    <w:rsid w:val="445A30D9"/>
    <w:rsid w:val="445A4390"/>
    <w:rsid w:val="445A659B"/>
    <w:rsid w:val="445B73B5"/>
    <w:rsid w:val="445F383D"/>
    <w:rsid w:val="447637B3"/>
    <w:rsid w:val="448162E2"/>
    <w:rsid w:val="4493196E"/>
    <w:rsid w:val="44946F86"/>
    <w:rsid w:val="4498335A"/>
    <w:rsid w:val="44A76906"/>
    <w:rsid w:val="44B04391"/>
    <w:rsid w:val="44BC6C57"/>
    <w:rsid w:val="44BD2958"/>
    <w:rsid w:val="44C10289"/>
    <w:rsid w:val="44E06781"/>
    <w:rsid w:val="44F23E29"/>
    <w:rsid w:val="44F85C75"/>
    <w:rsid w:val="450C2737"/>
    <w:rsid w:val="451C73C6"/>
    <w:rsid w:val="452105C8"/>
    <w:rsid w:val="45286E8F"/>
    <w:rsid w:val="4538664E"/>
    <w:rsid w:val="453F5524"/>
    <w:rsid w:val="454050A9"/>
    <w:rsid w:val="455F595E"/>
    <w:rsid w:val="45697AC2"/>
    <w:rsid w:val="456D21BF"/>
    <w:rsid w:val="4574344C"/>
    <w:rsid w:val="458845A4"/>
    <w:rsid w:val="458B5528"/>
    <w:rsid w:val="4592468B"/>
    <w:rsid w:val="459B31D0"/>
    <w:rsid w:val="45A43AC8"/>
    <w:rsid w:val="45A43E85"/>
    <w:rsid w:val="45AD119F"/>
    <w:rsid w:val="45B80903"/>
    <w:rsid w:val="45C073B2"/>
    <w:rsid w:val="45C078E0"/>
    <w:rsid w:val="45E862CC"/>
    <w:rsid w:val="46222E32"/>
    <w:rsid w:val="46283E4B"/>
    <w:rsid w:val="46565106"/>
    <w:rsid w:val="467354EE"/>
    <w:rsid w:val="467A2CC3"/>
    <w:rsid w:val="467E2D33"/>
    <w:rsid w:val="46A50747"/>
    <w:rsid w:val="46C06290"/>
    <w:rsid w:val="46CC3936"/>
    <w:rsid w:val="46DC034D"/>
    <w:rsid w:val="46E3005F"/>
    <w:rsid w:val="46E3609B"/>
    <w:rsid w:val="46E8248C"/>
    <w:rsid w:val="46F66754"/>
    <w:rsid w:val="47092B41"/>
    <w:rsid w:val="470A192F"/>
    <w:rsid w:val="47130302"/>
    <w:rsid w:val="47155C66"/>
    <w:rsid w:val="47210311"/>
    <w:rsid w:val="47276D0F"/>
    <w:rsid w:val="473053AD"/>
    <w:rsid w:val="47365564"/>
    <w:rsid w:val="47397328"/>
    <w:rsid w:val="474A3C21"/>
    <w:rsid w:val="474E3BF8"/>
    <w:rsid w:val="474F15A2"/>
    <w:rsid w:val="475F022D"/>
    <w:rsid w:val="4768030F"/>
    <w:rsid w:val="47681029"/>
    <w:rsid w:val="476E388F"/>
    <w:rsid w:val="477A1300"/>
    <w:rsid w:val="47874691"/>
    <w:rsid w:val="4789001E"/>
    <w:rsid w:val="478956C9"/>
    <w:rsid w:val="47917352"/>
    <w:rsid w:val="47AA2334"/>
    <w:rsid w:val="481B3286"/>
    <w:rsid w:val="482A651F"/>
    <w:rsid w:val="48343468"/>
    <w:rsid w:val="48420260"/>
    <w:rsid w:val="484C72AA"/>
    <w:rsid w:val="485B6C46"/>
    <w:rsid w:val="485C4B44"/>
    <w:rsid w:val="487B2E45"/>
    <w:rsid w:val="487C3348"/>
    <w:rsid w:val="48921066"/>
    <w:rsid w:val="489535DE"/>
    <w:rsid w:val="489F2FD7"/>
    <w:rsid w:val="48A15D3B"/>
    <w:rsid w:val="48B1081A"/>
    <w:rsid w:val="48B410B6"/>
    <w:rsid w:val="48BC071B"/>
    <w:rsid w:val="48C55B63"/>
    <w:rsid w:val="48D011FC"/>
    <w:rsid w:val="490D0290"/>
    <w:rsid w:val="4910605A"/>
    <w:rsid w:val="49156DF5"/>
    <w:rsid w:val="49366BE6"/>
    <w:rsid w:val="493B5459"/>
    <w:rsid w:val="493E7303"/>
    <w:rsid w:val="493F3E72"/>
    <w:rsid w:val="493F7F4E"/>
    <w:rsid w:val="49796A18"/>
    <w:rsid w:val="49860705"/>
    <w:rsid w:val="49B268E3"/>
    <w:rsid w:val="49B764FC"/>
    <w:rsid w:val="49C74122"/>
    <w:rsid w:val="49C76797"/>
    <w:rsid w:val="49DD0C33"/>
    <w:rsid w:val="49FE647C"/>
    <w:rsid w:val="4A002697"/>
    <w:rsid w:val="4A021FF3"/>
    <w:rsid w:val="4A0C00A1"/>
    <w:rsid w:val="4A104476"/>
    <w:rsid w:val="4A1A0508"/>
    <w:rsid w:val="4A226992"/>
    <w:rsid w:val="4A27444C"/>
    <w:rsid w:val="4A413C1A"/>
    <w:rsid w:val="4A474F52"/>
    <w:rsid w:val="4A4D6560"/>
    <w:rsid w:val="4A595BF2"/>
    <w:rsid w:val="4A6550C5"/>
    <w:rsid w:val="4ABA1BC3"/>
    <w:rsid w:val="4AC54712"/>
    <w:rsid w:val="4AD54418"/>
    <w:rsid w:val="4ADF7FF4"/>
    <w:rsid w:val="4AE30CD5"/>
    <w:rsid w:val="4AED7735"/>
    <w:rsid w:val="4B0758A8"/>
    <w:rsid w:val="4B114617"/>
    <w:rsid w:val="4B155BCD"/>
    <w:rsid w:val="4B2E0DDC"/>
    <w:rsid w:val="4B303B6B"/>
    <w:rsid w:val="4B3C553D"/>
    <w:rsid w:val="4B49201A"/>
    <w:rsid w:val="4B547C37"/>
    <w:rsid w:val="4B5A4F93"/>
    <w:rsid w:val="4B6E0F46"/>
    <w:rsid w:val="4B7A5635"/>
    <w:rsid w:val="4B850152"/>
    <w:rsid w:val="4B9708E0"/>
    <w:rsid w:val="4BD52F8C"/>
    <w:rsid w:val="4BF61016"/>
    <w:rsid w:val="4BF707D3"/>
    <w:rsid w:val="4BFD4954"/>
    <w:rsid w:val="4C0451A0"/>
    <w:rsid w:val="4C2320F3"/>
    <w:rsid w:val="4C23220E"/>
    <w:rsid w:val="4C291E49"/>
    <w:rsid w:val="4C48474E"/>
    <w:rsid w:val="4C4E16F3"/>
    <w:rsid w:val="4C5A4552"/>
    <w:rsid w:val="4C6C45B2"/>
    <w:rsid w:val="4C812869"/>
    <w:rsid w:val="4C8406D2"/>
    <w:rsid w:val="4C840C0E"/>
    <w:rsid w:val="4C8A6EEA"/>
    <w:rsid w:val="4C8B732C"/>
    <w:rsid w:val="4C942727"/>
    <w:rsid w:val="4C9D4862"/>
    <w:rsid w:val="4CB04521"/>
    <w:rsid w:val="4CB42157"/>
    <w:rsid w:val="4CB608EF"/>
    <w:rsid w:val="4CB701C3"/>
    <w:rsid w:val="4CBF149F"/>
    <w:rsid w:val="4CC364FF"/>
    <w:rsid w:val="4CD13DCF"/>
    <w:rsid w:val="4CD348C4"/>
    <w:rsid w:val="4CDB5DA5"/>
    <w:rsid w:val="4CE64136"/>
    <w:rsid w:val="4CFB40DB"/>
    <w:rsid w:val="4CFB6302"/>
    <w:rsid w:val="4CFF2296"/>
    <w:rsid w:val="4D0961AF"/>
    <w:rsid w:val="4D13628C"/>
    <w:rsid w:val="4D1760B7"/>
    <w:rsid w:val="4D273F95"/>
    <w:rsid w:val="4D552DC9"/>
    <w:rsid w:val="4D723A59"/>
    <w:rsid w:val="4D7F7332"/>
    <w:rsid w:val="4D822916"/>
    <w:rsid w:val="4D856E83"/>
    <w:rsid w:val="4D8971C2"/>
    <w:rsid w:val="4DA30FB4"/>
    <w:rsid w:val="4DB961DD"/>
    <w:rsid w:val="4DD72540"/>
    <w:rsid w:val="4DE341E2"/>
    <w:rsid w:val="4E0E741B"/>
    <w:rsid w:val="4E0F7A44"/>
    <w:rsid w:val="4E1103A0"/>
    <w:rsid w:val="4E2E06D2"/>
    <w:rsid w:val="4E306E72"/>
    <w:rsid w:val="4E310AF8"/>
    <w:rsid w:val="4E37300B"/>
    <w:rsid w:val="4E3A34EA"/>
    <w:rsid w:val="4E41110C"/>
    <w:rsid w:val="4E4D5283"/>
    <w:rsid w:val="4E514A0D"/>
    <w:rsid w:val="4E5A0734"/>
    <w:rsid w:val="4E671F30"/>
    <w:rsid w:val="4E677BEB"/>
    <w:rsid w:val="4E6A5B88"/>
    <w:rsid w:val="4E6B53F9"/>
    <w:rsid w:val="4E774E21"/>
    <w:rsid w:val="4E791313"/>
    <w:rsid w:val="4E791BD4"/>
    <w:rsid w:val="4E7927EC"/>
    <w:rsid w:val="4E796078"/>
    <w:rsid w:val="4E802041"/>
    <w:rsid w:val="4E8651D3"/>
    <w:rsid w:val="4EC51148"/>
    <w:rsid w:val="4EDA41F0"/>
    <w:rsid w:val="4EE64E28"/>
    <w:rsid w:val="4EE75D3B"/>
    <w:rsid w:val="4F001813"/>
    <w:rsid w:val="4F0A6EB3"/>
    <w:rsid w:val="4F195448"/>
    <w:rsid w:val="4F3F5404"/>
    <w:rsid w:val="4F522C0E"/>
    <w:rsid w:val="4F5833FA"/>
    <w:rsid w:val="4F735774"/>
    <w:rsid w:val="4F8A4C98"/>
    <w:rsid w:val="4F8B7832"/>
    <w:rsid w:val="4FA930E5"/>
    <w:rsid w:val="4FB27132"/>
    <w:rsid w:val="4FC547D8"/>
    <w:rsid w:val="4FCD4AE0"/>
    <w:rsid w:val="4FD559AF"/>
    <w:rsid w:val="4FDA780E"/>
    <w:rsid w:val="4FED287A"/>
    <w:rsid w:val="4FFA29DD"/>
    <w:rsid w:val="4FFD4BFF"/>
    <w:rsid w:val="501B0537"/>
    <w:rsid w:val="50273596"/>
    <w:rsid w:val="502746C0"/>
    <w:rsid w:val="50281B04"/>
    <w:rsid w:val="50412764"/>
    <w:rsid w:val="504C2305"/>
    <w:rsid w:val="50723CFF"/>
    <w:rsid w:val="508629A9"/>
    <w:rsid w:val="508B3E41"/>
    <w:rsid w:val="50B25872"/>
    <w:rsid w:val="50B53C85"/>
    <w:rsid w:val="50B57C8E"/>
    <w:rsid w:val="50C44346"/>
    <w:rsid w:val="50CE42DB"/>
    <w:rsid w:val="50F35F21"/>
    <w:rsid w:val="50F41E09"/>
    <w:rsid w:val="5100038B"/>
    <w:rsid w:val="512742C7"/>
    <w:rsid w:val="514305FB"/>
    <w:rsid w:val="515261C4"/>
    <w:rsid w:val="515C2B9B"/>
    <w:rsid w:val="51725B91"/>
    <w:rsid w:val="517A1E9E"/>
    <w:rsid w:val="51A27694"/>
    <w:rsid w:val="51B15481"/>
    <w:rsid w:val="51BD0D65"/>
    <w:rsid w:val="51C669E4"/>
    <w:rsid w:val="51CA1BB7"/>
    <w:rsid w:val="51CB3E41"/>
    <w:rsid w:val="51D831AB"/>
    <w:rsid w:val="51DF5D2C"/>
    <w:rsid w:val="51E31050"/>
    <w:rsid w:val="51F501AD"/>
    <w:rsid w:val="521E5B35"/>
    <w:rsid w:val="525F5F34"/>
    <w:rsid w:val="52640A59"/>
    <w:rsid w:val="52642504"/>
    <w:rsid w:val="526D0C82"/>
    <w:rsid w:val="52770EFE"/>
    <w:rsid w:val="52950FA7"/>
    <w:rsid w:val="52B15DE1"/>
    <w:rsid w:val="52B40951"/>
    <w:rsid w:val="52E252F7"/>
    <w:rsid w:val="52E73A69"/>
    <w:rsid w:val="52EB0562"/>
    <w:rsid w:val="52EC0A69"/>
    <w:rsid w:val="52F67F5A"/>
    <w:rsid w:val="52FA6053"/>
    <w:rsid w:val="530C14A0"/>
    <w:rsid w:val="530D5A1E"/>
    <w:rsid w:val="53146370"/>
    <w:rsid w:val="532E6BC8"/>
    <w:rsid w:val="5343043D"/>
    <w:rsid w:val="534312DA"/>
    <w:rsid w:val="53654E1D"/>
    <w:rsid w:val="53692166"/>
    <w:rsid w:val="5379313C"/>
    <w:rsid w:val="5398351A"/>
    <w:rsid w:val="539A4AC7"/>
    <w:rsid w:val="53A77D29"/>
    <w:rsid w:val="53A922E5"/>
    <w:rsid w:val="53AE4981"/>
    <w:rsid w:val="53CD1E8A"/>
    <w:rsid w:val="53D623CE"/>
    <w:rsid w:val="53FC752F"/>
    <w:rsid w:val="53FF7C56"/>
    <w:rsid w:val="54057CF3"/>
    <w:rsid w:val="540B766B"/>
    <w:rsid w:val="540F3BC7"/>
    <w:rsid w:val="5418775C"/>
    <w:rsid w:val="54291D1B"/>
    <w:rsid w:val="54336CC9"/>
    <w:rsid w:val="54380E0A"/>
    <w:rsid w:val="544669FD"/>
    <w:rsid w:val="545253A1"/>
    <w:rsid w:val="545D197E"/>
    <w:rsid w:val="548F5BBC"/>
    <w:rsid w:val="54A05F0F"/>
    <w:rsid w:val="54AA1565"/>
    <w:rsid w:val="54AA5213"/>
    <w:rsid w:val="54AF1D71"/>
    <w:rsid w:val="54B63DD0"/>
    <w:rsid w:val="54BF1FD7"/>
    <w:rsid w:val="54CB6539"/>
    <w:rsid w:val="54CC782F"/>
    <w:rsid w:val="54CF6D6B"/>
    <w:rsid w:val="54DA4EA7"/>
    <w:rsid w:val="54DE1540"/>
    <w:rsid w:val="552041E3"/>
    <w:rsid w:val="552079AD"/>
    <w:rsid w:val="55432F3C"/>
    <w:rsid w:val="555D5DAC"/>
    <w:rsid w:val="55666080"/>
    <w:rsid w:val="556B7FB3"/>
    <w:rsid w:val="55822F4A"/>
    <w:rsid w:val="558910E5"/>
    <w:rsid w:val="55901D1A"/>
    <w:rsid w:val="55923E98"/>
    <w:rsid w:val="559B456A"/>
    <w:rsid w:val="55A82D9F"/>
    <w:rsid w:val="55E43A18"/>
    <w:rsid w:val="55E737FF"/>
    <w:rsid w:val="55F2133B"/>
    <w:rsid w:val="56106C17"/>
    <w:rsid w:val="561C7B22"/>
    <w:rsid w:val="561E2D80"/>
    <w:rsid w:val="564F572E"/>
    <w:rsid w:val="565B7F3A"/>
    <w:rsid w:val="56633C86"/>
    <w:rsid w:val="56865E0E"/>
    <w:rsid w:val="568E263A"/>
    <w:rsid w:val="56917F8B"/>
    <w:rsid w:val="56CE737F"/>
    <w:rsid w:val="56D52FF9"/>
    <w:rsid w:val="56E801F8"/>
    <w:rsid w:val="56F22E81"/>
    <w:rsid w:val="56F426B7"/>
    <w:rsid w:val="570861D3"/>
    <w:rsid w:val="57157D21"/>
    <w:rsid w:val="571921A6"/>
    <w:rsid w:val="57196F24"/>
    <w:rsid w:val="57235E43"/>
    <w:rsid w:val="57277849"/>
    <w:rsid w:val="572B0613"/>
    <w:rsid w:val="57482E89"/>
    <w:rsid w:val="57494AAB"/>
    <w:rsid w:val="57504308"/>
    <w:rsid w:val="57574A7D"/>
    <w:rsid w:val="57701650"/>
    <w:rsid w:val="57763ED1"/>
    <w:rsid w:val="57846B49"/>
    <w:rsid w:val="57884D6C"/>
    <w:rsid w:val="57A21429"/>
    <w:rsid w:val="57A777B2"/>
    <w:rsid w:val="57BB14B0"/>
    <w:rsid w:val="57BB7DF9"/>
    <w:rsid w:val="57C70491"/>
    <w:rsid w:val="57CB71EA"/>
    <w:rsid w:val="57D56AE3"/>
    <w:rsid w:val="57E83927"/>
    <w:rsid w:val="580A39A0"/>
    <w:rsid w:val="580E24E0"/>
    <w:rsid w:val="581058CD"/>
    <w:rsid w:val="581C1422"/>
    <w:rsid w:val="582157B7"/>
    <w:rsid w:val="58390A4E"/>
    <w:rsid w:val="58414E91"/>
    <w:rsid w:val="58421EA2"/>
    <w:rsid w:val="5847689F"/>
    <w:rsid w:val="586545D2"/>
    <w:rsid w:val="586B4819"/>
    <w:rsid w:val="588667EE"/>
    <w:rsid w:val="588A2A76"/>
    <w:rsid w:val="589C461A"/>
    <w:rsid w:val="58B072E6"/>
    <w:rsid w:val="58F05189"/>
    <w:rsid w:val="59163F62"/>
    <w:rsid w:val="59171025"/>
    <w:rsid w:val="59182AC8"/>
    <w:rsid w:val="591E0EEA"/>
    <w:rsid w:val="592D1C92"/>
    <w:rsid w:val="595E7E4A"/>
    <w:rsid w:val="59653481"/>
    <w:rsid w:val="59682974"/>
    <w:rsid w:val="596A4F3B"/>
    <w:rsid w:val="596D74BF"/>
    <w:rsid w:val="597129CD"/>
    <w:rsid w:val="59720180"/>
    <w:rsid w:val="59745880"/>
    <w:rsid w:val="59810831"/>
    <w:rsid w:val="59975161"/>
    <w:rsid w:val="599E119F"/>
    <w:rsid w:val="59AC7023"/>
    <w:rsid w:val="59C000B4"/>
    <w:rsid w:val="59DE0E81"/>
    <w:rsid w:val="59E20D5A"/>
    <w:rsid w:val="59E30CB0"/>
    <w:rsid w:val="59E91410"/>
    <w:rsid w:val="59F22C92"/>
    <w:rsid w:val="59F24535"/>
    <w:rsid w:val="59FA153A"/>
    <w:rsid w:val="59FE64BA"/>
    <w:rsid w:val="5A097746"/>
    <w:rsid w:val="5A0E3530"/>
    <w:rsid w:val="5A1225D4"/>
    <w:rsid w:val="5A16276B"/>
    <w:rsid w:val="5A2A3321"/>
    <w:rsid w:val="5A3A10D3"/>
    <w:rsid w:val="5A674B94"/>
    <w:rsid w:val="5A767706"/>
    <w:rsid w:val="5A830541"/>
    <w:rsid w:val="5A9D1A5E"/>
    <w:rsid w:val="5AA23124"/>
    <w:rsid w:val="5AA81FCF"/>
    <w:rsid w:val="5AB9350D"/>
    <w:rsid w:val="5AC22B08"/>
    <w:rsid w:val="5ACA4E2C"/>
    <w:rsid w:val="5ACE5E09"/>
    <w:rsid w:val="5AD25E52"/>
    <w:rsid w:val="5AD6176A"/>
    <w:rsid w:val="5AD92379"/>
    <w:rsid w:val="5ADC03BD"/>
    <w:rsid w:val="5ADE4A93"/>
    <w:rsid w:val="5AFB0C95"/>
    <w:rsid w:val="5B1909C7"/>
    <w:rsid w:val="5B1E422F"/>
    <w:rsid w:val="5B210296"/>
    <w:rsid w:val="5B5411E7"/>
    <w:rsid w:val="5B6C0E93"/>
    <w:rsid w:val="5B6D6D2B"/>
    <w:rsid w:val="5B7F556B"/>
    <w:rsid w:val="5B8E2101"/>
    <w:rsid w:val="5B91427C"/>
    <w:rsid w:val="5BA91B62"/>
    <w:rsid w:val="5BB214D4"/>
    <w:rsid w:val="5BB21969"/>
    <w:rsid w:val="5BC47AC1"/>
    <w:rsid w:val="5BCC0465"/>
    <w:rsid w:val="5BD375EA"/>
    <w:rsid w:val="5BD71BF6"/>
    <w:rsid w:val="5BD77735"/>
    <w:rsid w:val="5BE80ED6"/>
    <w:rsid w:val="5BFA7C49"/>
    <w:rsid w:val="5C183C23"/>
    <w:rsid w:val="5C1851FD"/>
    <w:rsid w:val="5C185B16"/>
    <w:rsid w:val="5C1D7774"/>
    <w:rsid w:val="5C205AB0"/>
    <w:rsid w:val="5C2E32DC"/>
    <w:rsid w:val="5C2E7DD9"/>
    <w:rsid w:val="5C361105"/>
    <w:rsid w:val="5C396DB9"/>
    <w:rsid w:val="5C44570A"/>
    <w:rsid w:val="5C8021B4"/>
    <w:rsid w:val="5C835262"/>
    <w:rsid w:val="5C871A2F"/>
    <w:rsid w:val="5C9057A1"/>
    <w:rsid w:val="5C907B7A"/>
    <w:rsid w:val="5CB87404"/>
    <w:rsid w:val="5CBD24A5"/>
    <w:rsid w:val="5CCB4CA9"/>
    <w:rsid w:val="5CFA170C"/>
    <w:rsid w:val="5CFD1AAD"/>
    <w:rsid w:val="5CFE73D6"/>
    <w:rsid w:val="5D042FB1"/>
    <w:rsid w:val="5D055013"/>
    <w:rsid w:val="5D325D70"/>
    <w:rsid w:val="5D3A2E77"/>
    <w:rsid w:val="5D3B2A81"/>
    <w:rsid w:val="5D4A2D54"/>
    <w:rsid w:val="5D4A309B"/>
    <w:rsid w:val="5D7C12EC"/>
    <w:rsid w:val="5D812854"/>
    <w:rsid w:val="5DB42468"/>
    <w:rsid w:val="5DBE5746"/>
    <w:rsid w:val="5DD94EFF"/>
    <w:rsid w:val="5DD97E53"/>
    <w:rsid w:val="5DE3706A"/>
    <w:rsid w:val="5DEF3D75"/>
    <w:rsid w:val="5DF20031"/>
    <w:rsid w:val="5DF64961"/>
    <w:rsid w:val="5E20206C"/>
    <w:rsid w:val="5E276D40"/>
    <w:rsid w:val="5E290EAF"/>
    <w:rsid w:val="5E2A0DA8"/>
    <w:rsid w:val="5E391380"/>
    <w:rsid w:val="5E3969B5"/>
    <w:rsid w:val="5E3C06CC"/>
    <w:rsid w:val="5E525F9E"/>
    <w:rsid w:val="5E53354E"/>
    <w:rsid w:val="5E5A03A9"/>
    <w:rsid w:val="5E5B095A"/>
    <w:rsid w:val="5E631F59"/>
    <w:rsid w:val="5E66135C"/>
    <w:rsid w:val="5E7F776B"/>
    <w:rsid w:val="5E8219A2"/>
    <w:rsid w:val="5E8D7089"/>
    <w:rsid w:val="5EA07C9D"/>
    <w:rsid w:val="5EAA7B89"/>
    <w:rsid w:val="5EB25F95"/>
    <w:rsid w:val="5EE1472F"/>
    <w:rsid w:val="5EE20346"/>
    <w:rsid w:val="5EF31467"/>
    <w:rsid w:val="5EF9443B"/>
    <w:rsid w:val="5F074C16"/>
    <w:rsid w:val="5F157EB9"/>
    <w:rsid w:val="5F1C0CF6"/>
    <w:rsid w:val="5F3969AE"/>
    <w:rsid w:val="5F3B2CB8"/>
    <w:rsid w:val="5F3F4F3C"/>
    <w:rsid w:val="5F5375D0"/>
    <w:rsid w:val="5F5C0E82"/>
    <w:rsid w:val="5F636BCC"/>
    <w:rsid w:val="5F665FA9"/>
    <w:rsid w:val="5F6E2EF5"/>
    <w:rsid w:val="5F7007BF"/>
    <w:rsid w:val="5F7563E8"/>
    <w:rsid w:val="5F7C44C4"/>
    <w:rsid w:val="5F860CD6"/>
    <w:rsid w:val="5F892A27"/>
    <w:rsid w:val="5F964E5F"/>
    <w:rsid w:val="5F9C4BC0"/>
    <w:rsid w:val="5FA0188C"/>
    <w:rsid w:val="5FA85AEC"/>
    <w:rsid w:val="5FAB2091"/>
    <w:rsid w:val="5FB1273E"/>
    <w:rsid w:val="5FCA3622"/>
    <w:rsid w:val="5FD00419"/>
    <w:rsid w:val="5FE373CF"/>
    <w:rsid w:val="5FE62B6A"/>
    <w:rsid w:val="5FEB2206"/>
    <w:rsid w:val="5FF42C7A"/>
    <w:rsid w:val="5FFF2560"/>
    <w:rsid w:val="60073FFE"/>
    <w:rsid w:val="600A4E1D"/>
    <w:rsid w:val="60240010"/>
    <w:rsid w:val="60331126"/>
    <w:rsid w:val="6033544C"/>
    <w:rsid w:val="603606EE"/>
    <w:rsid w:val="60400B39"/>
    <w:rsid w:val="60452287"/>
    <w:rsid w:val="60465C4C"/>
    <w:rsid w:val="60552406"/>
    <w:rsid w:val="60684491"/>
    <w:rsid w:val="60795A64"/>
    <w:rsid w:val="6080425D"/>
    <w:rsid w:val="608A1A1F"/>
    <w:rsid w:val="608E1130"/>
    <w:rsid w:val="60A019D2"/>
    <w:rsid w:val="60AA7F97"/>
    <w:rsid w:val="60C2565D"/>
    <w:rsid w:val="60DC76F4"/>
    <w:rsid w:val="60DE0679"/>
    <w:rsid w:val="60F670B5"/>
    <w:rsid w:val="60FD5F10"/>
    <w:rsid w:val="61070932"/>
    <w:rsid w:val="610F4EC1"/>
    <w:rsid w:val="611C3D61"/>
    <w:rsid w:val="611E0DBB"/>
    <w:rsid w:val="6142619F"/>
    <w:rsid w:val="615C33BC"/>
    <w:rsid w:val="615C7729"/>
    <w:rsid w:val="617050B9"/>
    <w:rsid w:val="61714991"/>
    <w:rsid w:val="6172602D"/>
    <w:rsid w:val="61745A7F"/>
    <w:rsid w:val="618446C0"/>
    <w:rsid w:val="618B1EF3"/>
    <w:rsid w:val="618C17C7"/>
    <w:rsid w:val="618D5C6B"/>
    <w:rsid w:val="619F3829"/>
    <w:rsid w:val="61A2043E"/>
    <w:rsid w:val="61AB751A"/>
    <w:rsid w:val="61BE3C4A"/>
    <w:rsid w:val="61C46C02"/>
    <w:rsid w:val="61CC480A"/>
    <w:rsid w:val="61D54F1C"/>
    <w:rsid w:val="61DE2022"/>
    <w:rsid w:val="61EB39F5"/>
    <w:rsid w:val="620C71E5"/>
    <w:rsid w:val="622672DE"/>
    <w:rsid w:val="622F3FD0"/>
    <w:rsid w:val="623C3F4F"/>
    <w:rsid w:val="6243465F"/>
    <w:rsid w:val="626D6F5C"/>
    <w:rsid w:val="62724ECB"/>
    <w:rsid w:val="627661DB"/>
    <w:rsid w:val="62842665"/>
    <w:rsid w:val="6296649B"/>
    <w:rsid w:val="62A70C0A"/>
    <w:rsid w:val="62B70B93"/>
    <w:rsid w:val="62C9394A"/>
    <w:rsid w:val="62CA43B3"/>
    <w:rsid w:val="62CF14CF"/>
    <w:rsid w:val="62D51A51"/>
    <w:rsid w:val="62DE77C2"/>
    <w:rsid w:val="62EC7E90"/>
    <w:rsid w:val="62F41A14"/>
    <w:rsid w:val="62F67840"/>
    <w:rsid w:val="62FE200D"/>
    <w:rsid w:val="630256D2"/>
    <w:rsid w:val="631B12A8"/>
    <w:rsid w:val="63220BF0"/>
    <w:rsid w:val="632627C7"/>
    <w:rsid w:val="634160AE"/>
    <w:rsid w:val="634646BC"/>
    <w:rsid w:val="63673A17"/>
    <w:rsid w:val="636760F7"/>
    <w:rsid w:val="63777432"/>
    <w:rsid w:val="638C2861"/>
    <w:rsid w:val="6392422C"/>
    <w:rsid w:val="63967E99"/>
    <w:rsid w:val="63AA7B33"/>
    <w:rsid w:val="63AF725D"/>
    <w:rsid w:val="63B708BF"/>
    <w:rsid w:val="63C24442"/>
    <w:rsid w:val="63C80369"/>
    <w:rsid w:val="63DF2082"/>
    <w:rsid w:val="63FE2F8F"/>
    <w:rsid w:val="64026932"/>
    <w:rsid w:val="64360E84"/>
    <w:rsid w:val="643C430D"/>
    <w:rsid w:val="645667E2"/>
    <w:rsid w:val="646E604A"/>
    <w:rsid w:val="64951802"/>
    <w:rsid w:val="64982D4C"/>
    <w:rsid w:val="64A125EF"/>
    <w:rsid w:val="64AC6408"/>
    <w:rsid w:val="64B37057"/>
    <w:rsid w:val="64B6785C"/>
    <w:rsid w:val="64CD637E"/>
    <w:rsid w:val="64D55036"/>
    <w:rsid w:val="651E70BE"/>
    <w:rsid w:val="65207045"/>
    <w:rsid w:val="65215985"/>
    <w:rsid w:val="652422CE"/>
    <w:rsid w:val="653352C0"/>
    <w:rsid w:val="653C039B"/>
    <w:rsid w:val="65572DD1"/>
    <w:rsid w:val="655B03C4"/>
    <w:rsid w:val="65656545"/>
    <w:rsid w:val="65685EAF"/>
    <w:rsid w:val="6569254B"/>
    <w:rsid w:val="656A4930"/>
    <w:rsid w:val="657A02B4"/>
    <w:rsid w:val="6589700A"/>
    <w:rsid w:val="65905D2A"/>
    <w:rsid w:val="65A73073"/>
    <w:rsid w:val="65B8185C"/>
    <w:rsid w:val="65BD4B8F"/>
    <w:rsid w:val="65E53208"/>
    <w:rsid w:val="65EA7DC1"/>
    <w:rsid w:val="65ED0D46"/>
    <w:rsid w:val="65F5093A"/>
    <w:rsid w:val="66117058"/>
    <w:rsid w:val="66163BC9"/>
    <w:rsid w:val="6622659A"/>
    <w:rsid w:val="662B5D9B"/>
    <w:rsid w:val="66311126"/>
    <w:rsid w:val="66397D48"/>
    <w:rsid w:val="664E4D0C"/>
    <w:rsid w:val="66524F7C"/>
    <w:rsid w:val="66661E19"/>
    <w:rsid w:val="66664368"/>
    <w:rsid w:val="66704F3A"/>
    <w:rsid w:val="66734BE7"/>
    <w:rsid w:val="66740F5C"/>
    <w:rsid w:val="66763C16"/>
    <w:rsid w:val="667D5D2E"/>
    <w:rsid w:val="668141E7"/>
    <w:rsid w:val="66861008"/>
    <w:rsid w:val="66972E2C"/>
    <w:rsid w:val="66A5150B"/>
    <w:rsid w:val="66A63A65"/>
    <w:rsid w:val="66A66CB3"/>
    <w:rsid w:val="66D165FA"/>
    <w:rsid w:val="66DF3359"/>
    <w:rsid w:val="66F12B72"/>
    <w:rsid w:val="66FE5AF5"/>
    <w:rsid w:val="670C4E73"/>
    <w:rsid w:val="670C7C82"/>
    <w:rsid w:val="671571E5"/>
    <w:rsid w:val="67571AB3"/>
    <w:rsid w:val="67860355"/>
    <w:rsid w:val="67894DCA"/>
    <w:rsid w:val="67A737C4"/>
    <w:rsid w:val="67A91DE1"/>
    <w:rsid w:val="67A979C1"/>
    <w:rsid w:val="67BA0A8C"/>
    <w:rsid w:val="67BA322A"/>
    <w:rsid w:val="67D15A64"/>
    <w:rsid w:val="67D3114F"/>
    <w:rsid w:val="67EA231F"/>
    <w:rsid w:val="67F1641A"/>
    <w:rsid w:val="67F57403"/>
    <w:rsid w:val="67FA1B80"/>
    <w:rsid w:val="67FC71B4"/>
    <w:rsid w:val="67FF0FAB"/>
    <w:rsid w:val="67FF27D2"/>
    <w:rsid w:val="68017F35"/>
    <w:rsid w:val="681051A3"/>
    <w:rsid w:val="6813222D"/>
    <w:rsid w:val="68150768"/>
    <w:rsid w:val="68180F13"/>
    <w:rsid w:val="682D4209"/>
    <w:rsid w:val="68320F80"/>
    <w:rsid w:val="68462D8E"/>
    <w:rsid w:val="685B6BC6"/>
    <w:rsid w:val="68664FE4"/>
    <w:rsid w:val="686B5AC5"/>
    <w:rsid w:val="688703E1"/>
    <w:rsid w:val="688F6E18"/>
    <w:rsid w:val="689B5AF9"/>
    <w:rsid w:val="68AB72FE"/>
    <w:rsid w:val="68AD1394"/>
    <w:rsid w:val="68B27844"/>
    <w:rsid w:val="68B405BE"/>
    <w:rsid w:val="68BF2DFF"/>
    <w:rsid w:val="68D47C39"/>
    <w:rsid w:val="68D87C7D"/>
    <w:rsid w:val="68EC47EA"/>
    <w:rsid w:val="68ED0BAD"/>
    <w:rsid w:val="68F2384B"/>
    <w:rsid w:val="6906618A"/>
    <w:rsid w:val="6909495A"/>
    <w:rsid w:val="690D7691"/>
    <w:rsid w:val="69224D72"/>
    <w:rsid w:val="69630DB6"/>
    <w:rsid w:val="696316B8"/>
    <w:rsid w:val="69683177"/>
    <w:rsid w:val="69696632"/>
    <w:rsid w:val="6972034C"/>
    <w:rsid w:val="69724608"/>
    <w:rsid w:val="698F62F8"/>
    <w:rsid w:val="699478C3"/>
    <w:rsid w:val="69B952FD"/>
    <w:rsid w:val="69C00A53"/>
    <w:rsid w:val="69C24C42"/>
    <w:rsid w:val="69D86DE6"/>
    <w:rsid w:val="69DD12A4"/>
    <w:rsid w:val="69DE22C1"/>
    <w:rsid w:val="69E90B2C"/>
    <w:rsid w:val="69EA58A0"/>
    <w:rsid w:val="69F70EA2"/>
    <w:rsid w:val="69FA04F7"/>
    <w:rsid w:val="69FD37EE"/>
    <w:rsid w:val="69FD7706"/>
    <w:rsid w:val="6A154662"/>
    <w:rsid w:val="6A1E1B7C"/>
    <w:rsid w:val="6A4B4337"/>
    <w:rsid w:val="6A5F5CCB"/>
    <w:rsid w:val="6A6755F1"/>
    <w:rsid w:val="6A6837C6"/>
    <w:rsid w:val="6A6D70B4"/>
    <w:rsid w:val="6A8850B8"/>
    <w:rsid w:val="6A8C0381"/>
    <w:rsid w:val="6AE4335D"/>
    <w:rsid w:val="6AEC376B"/>
    <w:rsid w:val="6AFE00F5"/>
    <w:rsid w:val="6AFE1501"/>
    <w:rsid w:val="6B030D4C"/>
    <w:rsid w:val="6B076138"/>
    <w:rsid w:val="6B080EB1"/>
    <w:rsid w:val="6B142F59"/>
    <w:rsid w:val="6B1C482D"/>
    <w:rsid w:val="6B260A39"/>
    <w:rsid w:val="6B362ECF"/>
    <w:rsid w:val="6B52582F"/>
    <w:rsid w:val="6B5E172D"/>
    <w:rsid w:val="6B600C4F"/>
    <w:rsid w:val="6B6D2669"/>
    <w:rsid w:val="6B736D97"/>
    <w:rsid w:val="6B7731EF"/>
    <w:rsid w:val="6B8579B3"/>
    <w:rsid w:val="6B99520C"/>
    <w:rsid w:val="6BA964FC"/>
    <w:rsid w:val="6BB81B36"/>
    <w:rsid w:val="6BBC2CCB"/>
    <w:rsid w:val="6BC75398"/>
    <w:rsid w:val="6BE46A9A"/>
    <w:rsid w:val="6BED3748"/>
    <w:rsid w:val="6BF90DD0"/>
    <w:rsid w:val="6BFD1C3F"/>
    <w:rsid w:val="6C21598D"/>
    <w:rsid w:val="6C356EC9"/>
    <w:rsid w:val="6C382176"/>
    <w:rsid w:val="6C3C24E4"/>
    <w:rsid w:val="6C444C2E"/>
    <w:rsid w:val="6C65339F"/>
    <w:rsid w:val="6C691900"/>
    <w:rsid w:val="6C6B2278"/>
    <w:rsid w:val="6C722F2B"/>
    <w:rsid w:val="6C7A0829"/>
    <w:rsid w:val="6C852F42"/>
    <w:rsid w:val="6C8C4537"/>
    <w:rsid w:val="6C956B80"/>
    <w:rsid w:val="6CB5354D"/>
    <w:rsid w:val="6CC022E3"/>
    <w:rsid w:val="6CC15905"/>
    <w:rsid w:val="6CC206A5"/>
    <w:rsid w:val="6CCD60D3"/>
    <w:rsid w:val="6CD82663"/>
    <w:rsid w:val="6CD93C02"/>
    <w:rsid w:val="6CDE684E"/>
    <w:rsid w:val="6CDF0EB7"/>
    <w:rsid w:val="6CF71682"/>
    <w:rsid w:val="6CF82B49"/>
    <w:rsid w:val="6CFE15C0"/>
    <w:rsid w:val="6D192491"/>
    <w:rsid w:val="6D2D1117"/>
    <w:rsid w:val="6D344A2D"/>
    <w:rsid w:val="6D383485"/>
    <w:rsid w:val="6D392A5B"/>
    <w:rsid w:val="6D5567F5"/>
    <w:rsid w:val="6D7E5EDE"/>
    <w:rsid w:val="6D8C05DE"/>
    <w:rsid w:val="6D9013CC"/>
    <w:rsid w:val="6D935F0D"/>
    <w:rsid w:val="6DA560EA"/>
    <w:rsid w:val="6DB96023"/>
    <w:rsid w:val="6DBA060B"/>
    <w:rsid w:val="6DCB5D2E"/>
    <w:rsid w:val="6DCC1B33"/>
    <w:rsid w:val="6DDB3902"/>
    <w:rsid w:val="6DE31D74"/>
    <w:rsid w:val="6DFA687D"/>
    <w:rsid w:val="6E070B53"/>
    <w:rsid w:val="6E186D04"/>
    <w:rsid w:val="6E280715"/>
    <w:rsid w:val="6E32653F"/>
    <w:rsid w:val="6E340DA1"/>
    <w:rsid w:val="6E43378E"/>
    <w:rsid w:val="6E470F4F"/>
    <w:rsid w:val="6E4C5252"/>
    <w:rsid w:val="6E675B85"/>
    <w:rsid w:val="6E69536A"/>
    <w:rsid w:val="6E822A23"/>
    <w:rsid w:val="6E8D72AA"/>
    <w:rsid w:val="6EAD0DD6"/>
    <w:rsid w:val="6EB14CB6"/>
    <w:rsid w:val="6EB26D11"/>
    <w:rsid w:val="6EB50676"/>
    <w:rsid w:val="6ED02BFD"/>
    <w:rsid w:val="6EDF75AD"/>
    <w:rsid w:val="6EF8736F"/>
    <w:rsid w:val="6F11414D"/>
    <w:rsid w:val="6F2B7182"/>
    <w:rsid w:val="6F4C31A3"/>
    <w:rsid w:val="6F5D1DDC"/>
    <w:rsid w:val="6F6C0CDE"/>
    <w:rsid w:val="6F6F4C02"/>
    <w:rsid w:val="6F78316E"/>
    <w:rsid w:val="6F794317"/>
    <w:rsid w:val="6F7D52D1"/>
    <w:rsid w:val="6F9E4507"/>
    <w:rsid w:val="6F9E766C"/>
    <w:rsid w:val="6FAB21CF"/>
    <w:rsid w:val="6FC678FE"/>
    <w:rsid w:val="6FD81756"/>
    <w:rsid w:val="6FD96B10"/>
    <w:rsid w:val="6FED6CAD"/>
    <w:rsid w:val="6FF869A5"/>
    <w:rsid w:val="70074545"/>
    <w:rsid w:val="70271A96"/>
    <w:rsid w:val="702D115C"/>
    <w:rsid w:val="702D55AC"/>
    <w:rsid w:val="70357DAC"/>
    <w:rsid w:val="703C22B0"/>
    <w:rsid w:val="703D5813"/>
    <w:rsid w:val="703F3E89"/>
    <w:rsid w:val="704F63A7"/>
    <w:rsid w:val="70626515"/>
    <w:rsid w:val="70707717"/>
    <w:rsid w:val="70774C28"/>
    <w:rsid w:val="707A67F8"/>
    <w:rsid w:val="708A2BA0"/>
    <w:rsid w:val="70926695"/>
    <w:rsid w:val="7095239B"/>
    <w:rsid w:val="70A17A56"/>
    <w:rsid w:val="70BC644D"/>
    <w:rsid w:val="70C25205"/>
    <w:rsid w:val="70D80585"/>
    <w:rsid w:val="70DB14C5"/>
    <w:rsid w:val="70EE4F0C"/>
    <w:rsid w:val="70EF1189"/>
    <w:rsid w:val="70F51BB1"/>
    <w:rsid w:val="70FA04FB"/>
    <w:rsid w:val="70FD46C8"/>
    <w:rsid w:val="711A3676"/>
    <w:rsid w:val="711A3819"/>
    <w:rsid w:val="711A56B4"/>
    <w:rsid w:val="711B5C91"/>
    <w:rsid w:val="7122220D"/>
    <w:rsid w:val="712E6BAD"/>
    <w:rsid w:val="713420C5"/>
    <w:rsid w:val="71414FC9"/>
    <w:rsid w:val="7146077D"/>
    <w:rsid w:val="71461686"/>
    <w:rsid w:val="715063BA"/>
    <w:rsid w:val="71542485"/>
    <w:rsid w:val="71711575"/>
    <w:rsid w:val="718E63D9"/>
    <w:rsid w:val="71945C9E"/>
    <w:rsid w:val="71A21BBE"/>
    <w:rsid w:val="71A2507A"/>
    <w:rsid w:val="71AA0790"/>
    <w:rsid w:val="71C761E6"/>
    <w:rsid w:val="71D21478"/>
    <w:rsid w:val="71D7672B"/>
    <w:rsid w:val="71DB6701"/>
    <w:rsid w:val="71EC3636"/>
    <w:rsid w:val="71FA5830"/>
    <w:rsid w:val="71FC02A3"/>
    <w:rsid w:val="72070621"/>
    <w:rsid w:val="72134262"/>
    <w:rsid w:val="72141A90"/>
    <w:rsid w:val="722036A9"/>
    <w:rsid w:val="72220F2E"/>
    <w:rsid w:val="72224ECB"/>
    <w:rsid w:val="72435342"/>
    <w:rsid w:val="72691AF0"/>
    <w:rsid w:val="726D5C2F"/>
    <w:rsid w:val="7271123C"/>
    <w:rsid w:val="727D1FE7"/>
    <w:rsid w:val="728861D2"/>
    <w:rsid w:val="72A57226"/>
    <w:rsid w:val="72A60DB2"/>
    <w:rsid w:val="72A96205"/>
    <w:rsid w:val="72D07765"/>
    <w:rsid w:val="72DE1F92"/>
    <w:rsid w:val="72E4154B"/>
    <w:rsid w:val="72F12729"/>
    <w:rsid w:val="72F61E9D"/>
    <w:rsid w:val="73041B05"/>
    <w:rsid w:val="731D3C32"/>
    <w:rsid w:val="732B0777"/>
    <w:rsid w:val="732C6966"/>
    <w:rsid w:val="73373C88"/>
    <w:rsid w:val="735A0450"/>
    <w:rsid w:val="736171CC"/>
    <w:rsid w:val="73686F64"/>
    <w:rsid w:val="737F711F"/>
    <w:rsid w:val="73877B2D"/>
    <w:rsid w:val="738F06F3"/>
    <w:rsid w:val="73902CFF"/>
    <w:rsid w:val="739D02C1"/>
    <w:rsid w:val="73A02274"/>
    <w:rsid w:val="73A81128"/>
    <w:rsid w:val="73AD0E54"/>
    <w:rsid w:val="73C83531"/>
    <w:rsid w:val="73C95D04"/>
    <w:rsid w:val="73CA0659"/>
    <w:rsid w:val="73CE3FFB"/>
    <w:rsid w:val="73E9556C"/>
    <w:rsid w:val="73F62AEC"/>
    <w:rsid w:val="74170BC0"/>
    <w:rsid w:val="74174F5C"/>
    <w:rsid w:val="741B40BE"/>
    <w:rsid w:val="742D6761"/>
    <w:rsid w:val="743835D6"/>
    <w:rsid w:val="74404DBF"/>
    <w:rsid w:val="74423071"/>
    <w:rsid w:val="745052D9"/>
    <w:rsid w:val="74511401"/>
    <w:rsid w:val="747313CD"/>
    <w:rsid w:val="74775A4A"/>
    <w:rsid w:val="74816CBD"/>
    <w:rsid w:val="7491561A"/>
    <w:rsid w:val="7492520D"/>
    <w:rsid w:val="7492574D"/>
    <w:rsid w:val="74A45541"/>
    <w:rsid w:val="74BC6591"/>
    <w:rsid w:val="74C060F7"/>
    <w:rsid w:val="74C1629C"/>
    <w:rsid w:val="74DB6E46"/>
    <w:rsid w:val="74DD0860"/>
    <w:rsid w:val="74DE3E6C"/>
    <w:rsid w:val="74E4399C"/>
    <w:rsid w:val="74EC2BDC"/>
    <w:rsid w:val="75007997"/>
    <w:rsid w:val="75023AF5"/>
    <w:rsid w:val="750B3084"/>
    <w:rsid w:val="75132BF9"/>
    <w:rsid w:val="751D4BA3"/>
    <w:rsid w:val="752C20C8"/>
    <w:rsid w:val="752D7B49"/>
    <w:rsid w:val="75491FBE"/>
    <w:rsid w:val="757530A7"/>
    <w:rsid w:val="75786D34"/>
    <w:rsid w:val="75891404"/>
    <w:rsid w:val="75976C60"/>
    <w:rsid w:val="759A405B"/>
    <w:rsid w:val="75CA0192"/>
    <w:rsid w:val="75CC4909"/>
    <w:rsid w:val="75EC087F"/>
    <w:rsid w:val="75F73448"/>
    <w:rsid w:val="75F93E43"/>
    <w:rsid w:val="75FA2D4B"/>
    <w:rsid w:val="76041CFE"/>
    <w:rsid w:val="760A61BC"/>
    <w:rsid w:val="7610390D"/>
    <w:rsid w:val="761D5003"/>
    <w:rsid w:val="761F3C5F"/>
    <w:rsid w:val="762C1090"/>
    <w:rsid w:val="76312901"/>
    <w:rsid w:val="764B4775"/>
    <w:rsid w:val="765C297B"/>
    <w:rsid w:val="766034F6"/>
    <w:rsid w:val="7662152B"/>
    <w:rsid w:val="76622DA3"/>
    <w:rsid w:val="766F51BB"/>
    <w:rsid w:val="76707EE4"/>
    <w:rsid w:val="767121D6"/>
    <w:rsid w:val="76833978"/>
    <w:rsid w:val="76A76459"/>
    <w:rsid w:val="76A90CAA"/>
    <w:rsid w:val="76B830D0"/>
    <w:rsid w:val="76BF021D"/>
    <w:rsid w:val="76C3399C"/>
    <w:rsid w:val="76CA35A2"/>
    <w:rsid w:val="76E1521E"/>
    <w:rsid w:val="76EF03D6"/>
    <w:rsid w:val="77047750"/>
    <w:rsid w:val="7708446B"/>
    <w:rsid w:val="770C5949"/>
    <w:rsid w:val="772F3A62"/>
    <w:rsid w:val="77446F11"/>
    <w:rsid w:val="775200D8"/>
    <w:rsid w:val="775C6AC8"/>
    <w:rsid w:val="775D6156"/>
    <w:rsid w:val="77792F92"/>
    <w:rsid w:val="777A2C11"/>
    <w:rsid w:val="77823006"/>
    <w:rsid w:val="778421AE"/>
    <w:rsid w:val="778A0CAD"/>
    <w:rsid w:val="778D3E30"/>
    <w:rsid w:val="77996CC0"/>
    <w:rsid w:val="77AD0251"/>
    <w:rsid w:val="77BF5B52"/>
    <w:rsid w:val="77DC4A3E"/>
    <w:rsid w:val="77EC0D46"/>
    <w:rsid w:val="77EC4017"/>
    <w:rsid w:val="781162DF"/>
    <w:rsid w:val="78126A72"/>
    <w:rsid w:val="782C324B"/>
    <w:rsid w:val="782D1BF8"/>
    <w:rsid w:val="782D3389"/>
    <w:rsid w:val="783104E9"/>
    <w:rsid w:val="78310838"/>
    <w:rsid w:val="78395DAD"/>
    <w:rsid w:val="784C2381"/>
    <w:rsid w:val="785176A8"/>
    <w:rsid w:val="785E22FD"/>
    <w:rsid w:val="785E250E"/>
    <w:rsid w:val="786517D2"/>
    <w:rsid w:val="78651B87"/>
    <w:rsid w:val="787B075E"/>
    <w:rsid w:val="788F1965"/>
    <w:rsid w:val="789A4FCA"/>
    <w:rsid w:val="78A10677"/>
    <w:rsid w:val="78AD703F"/>
    <w:rsid w:val="78B13B95"/>
    <w:rsid w:val="78B60C98"/>
    <w:rsid w:val="78BC00E7"/>
    <w:rsid w:val="78BD606D"/>
    <w:rsid w:val="78BD751F"/>
    <w:rsid w:val="78C13127"/>
    <w:rsid w:val="78D279E5"/>
    <w:rsid w:val="78D4763C"/>
    <w:rsid w:val="78EA354B"/>
    <w:rsid w:val="78F43147"/>
    <w:rsid w:val="78F47F26"/>
    <w:rsid w:val="78F96906"/>
    <w:rsid w:val="79004B1D"/>
    <w:rsid w:val="79182E28"/>
    <w:rsid w:val="79476513"/>
    <w:rsid w:val="79482930"/>
    <w:rsid w:val="79520AB6"/>
    <w:rsid w:val="79556C16"/>
    <w:rsid w:val="79895B69"/>
    <w:rsid w:val="799A54F1"/>
    <w:rsid w:val="799D05BD"/>
    <w:rsid w:val="79A454A8"/>
    <w:rsid w:val="79A74A5B"/>
    <w:rsid w:val="79AE6381"/>
    <w:rsid w:val="79B0266F"/>
    <w:rsid w:val="79B16342"/>
    <w:rsid w:val="79BD40F5"/>
    <w:rsid w:val="79D33C72"/>
    <w:rsid w:val="79DF58FF"/>
    <w:rsid w:val="79E03564"/>
    <w:rsid w:val="79FA6015"/>
    <w:rsid w:val="7A0004D1"/>
    <w:rsid w:val="7A003548"/>
    <w:rsid w:val="7A1046A1"/>
    <w:rsid w:val="7A142AEA"/>
    <w:rsid w:val="7A201894"/>
    <w:rsid w:val="7A2C1281"/>
    <w:rsid w:val="7A3E1873"/>
    <w:rsid w:val="7A5742C4"/>
    <w:rsid w:val="7A6736B9"/>
    <w:rsid w:val="7A6B4F78"/>
    <w:rsid w:val="7A8A3248"/>
    <w:rsid w:val="7A8A3819"/>
    <w:rsid w:val="7A935CFD"/>
    <w:rsid w:val="7AA26BB0"/>
    <w:rsid w:val="7AA56994"/>
    <w:rsid w:val="7AA921BC"/>
    <w:rsid w:val="7AB22DC2"/>
    <w:rsid w:val="7AC34222"/>
    <w:rsid w:val="7ADB75EF"/>
    <w:rsid w:val="7AE534E4"/>
    <w:rsid w:val="7AEE2444"/>
    <w:rsid w:val="7B164C6D"/>
    <w:rsid w:val="7B221334"/>
    <w:rsid w:val="7B2447AA"/>
    <w:rsid w:val="7B2C74A8"/>
    <w:rsid w:val="7B353F81"/>
    <w:rsid w:val="7B354743"/>
    <w:rsid w:val="7B4C57EC"/>
    <w:rsid w:val="7B6C35EF"/>
    <w:rsid w:val="7B7D4202"/>
    <w:rsid w:val="7B827A6B"/>
    <w:rsid w:val="7B847009"/>
    <w:rsid w:val="7BAB26B2"/>
    <w:rsid w:val="7BC40083"/>
    <w:rsid w:val="7BD328B6"/>
    <w:rsid w:val="7BD62938"/>
    <w:rsid w:val="7BDE7397"/>
    <w:rsid w:val="7BE158A4"/>
    <w:rsid w:val="7BFC1892"/>
    <w:rsid w:val="7C122B9D"/>
    <w:rsid w:val="7C142182"/>
    <w:rsid w:val="7C1843F7"/>
    <w:rsid w:val="7C1C1836"/>
    <w:rsid w:val="7C624A21"/>
    <w:rsid w:val="7C625480"/>
    <w:rsid w:val="7C66113B"/>
    <w:rsid w:val="7C752D98"/>
    <w:rsid w:val="7C8E41ED"/>
    <w:rsid w:val="7C9B0085"/>
    <w:rsid w:val="7CB55428"/>
    <w:rsid w:val="7CB71996"/>
    <w:rsid w:val="7CD3326F"/>
    <w:rsid w:val="7CD417A9"/>
    <w:rsid w:val="7CDE5550"/>
    <w:rsid w:val="7CE77105"/>
    <w:rsid w:val="7CF15782"/>
    <w:rsid w:val="7CF857D8"/>
    <w:rsid w:val="7D032E2D"/>
    <w:rsid w:val="7D083FA0"/>
    <w:rsid w:val="7D103A8B"/>
    <w:rsid w:val="7D20711A"/>
    <w:rsid w:val="7D2778DC"/>
    <w:rsid w:val="7D55752F"/>
    <w:rsid w:val="7D585DA9"/>
    <w:rsid w:val="7D682EE2"/>
    <w:rsid w:val="7D6966EA"/>
    <w:rsid w:val="7D6D0E94"/>
    <w:rsid w:val="7D762483"/>
    <w:rsid w:val="7D86326C"/>
    <w:rsid w:val="7DB16189"/>
    <w:rsid w:val="7DE0169C"/>
    <w:rsid w:val="7DE07174"/>
    <w:rsid w:val="7DE43ED3"/>
    <w:rsid w:val="7DEF06E9"/>
    <w:rsid w:val="7E0B4B47"/>
    <w:rsid w:val="7E0E7541"/>
    <w:rsid w:val="7E266DD3"/>
    <w:rsid w:val="7E291B0C"/>
    <w:rsid w:val="7E297F5F"/>
    <w:rsid w:val="7E2E5878"/>
    <w:rsid w:val="7E3C457E"/>
    <w:rsid w:val="7E621AC5"/>
    <w:rsid w:val="7E6F077A"/>
    <w:rsid w:val="7E7713DD"/>
    <w:rsid w:val="7E835FD4"/>
    <w:rsid w:val="7E8F189A"/>
    <w:rsid w:val="7EBA01D2"/>
    <w:rsid w:val="7ECE6D2F"/>
    <w:rsid w:val="7ED03198"/>
    <w:rsid w:val="7EE11BD2"/>
    <w:rsid w:val="7EE91EB4"/>
    <w:rsid w:val="7EF43758"/>
    <w:rsid w:val="7EF63DE1"/>
    <w:rsid w:val="7F0823F9"/>
    <w:rsid w:val="7F0D1E4F"/>
    <w:rsid w:val="7F1B454B"/>
    <w:rsid w:val="7F295FB3"/>
    <w:rsid w:val="7F39180C"/>
    <w:rsid w:val="7F465F35"/>
    <w:rsid w:val="7F5E7584"/>
    <w:rsid w:val="7F680220"/>
    <w:rsid w:val="7F74386C"/>
    <w:rsid w:val="7F806879"/>
    <w:rsid w:val="7F9709E3"/>
    <w:rsid w:val="7FA90847"/>
    <w:rsid w:val="7FC94D7F"/>
    <w:rsid w:val="7FDA6537"/>
    <w:rsid w:val="7FE109D3"/>
    <w:rsid w:val="7FEA3DCF"/>
    <w:rsid w:val="7FFB6CBE"/>
    <w:rsid w:val="FD51244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name="index 1"/>
    <w:lsdException w:uiPriority="99" w:name="index 2"/>
    <w:lsdException w:uiPriority="99" w:name="index 3"/>
    <w:lsdException w:qFormat="1"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7"/>
    <w:qFormat/>
    <w:uiPriority w:val="9"/>
    <w:pPr>
      <w:keepNext/>
      <w:widowControl/>
      <w:spacing w:before="340" w:after="330" w:line="576" w:lineRule="auto"/>
      <w:outlineLvl w:val="0"/>
    </w:pPr>
    <w:rPr>
      <w:rFonts w:ascii="宋体" w:hAnsi="宋体" w:cs="宋体"/>
      <w:b/>
      <w:bCs/>
      <w:kern w:val="36"/>
      <w:sz w:val="44"/>
      <w:szCs w:val="44"/>
    </w:rPr>
  </w:style>
  <w:style w:type="paragraph" w:styleId="4">
    <w:name w:val="heading 2"/>
    <w:basedOn w:val="1"/>
    <w:next w:val="1"/>
    <w:link w:val="48"/>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9"/>
    <w:unhideWhenUsed/>
    <w:qFormat/>
    <w:uiPriority w:val="99"/>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line="360" w:lineRule="auto"/>
      <w:outlineLvl w:val="3"/>
    </w:pPr>
    <w:rPr>
      <w:rFonts w:ascii="Arial" w:hAnsi="Arial"/>
      <w:b/>
      <w:bCs/>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89"/>
    <w:qFormat/>
    <w:uiPriority w:val="0"/>
    <w:pPr>
      <w:spacing w:after="120"/>
    </w:pPr>
    <w:rPr>
      <w:rFonts w:ascii="Calibri" w:hAnsi="Calibri"/>
      <w:kern w:val="0"/>
      <w:sz w:val="20"/>
      <w:lang w:val="zh-CN"/>
    </w:rPr>
  </w:style>
  <w:style w:type="paragraph" w:styleId="7">
    <w:name w:val="toc 7"/>
    <w:basedOn w:val="1"/>
    <w:next w:val="1"/>
    <w:unhideWhenUsed/>
    <w:qFormat/>
    <w:uiPriority w:val="39"/>
    <w:pPr>
      <w:ind w:left="2520"/>
    </w:pPr>
    <w:rPr>
      <w:rFonts w:ascii="Calibri" w:hAnsi="Calibri"/>
      <w:szCs w:val="22"/>
    </w:rPr>
  </w:style>
  <w:style w:type="paragraph" w:styleId="8">
    <w:name w:val="Normal Indent"/>
    <w:basedOn w:val="1"/>
    <w:qFormat/>
    <w:uiPriority w:val="0"/>
    <w:pPr>
      <w:adjustRightInd w:val="0"/>
      <w:spacing w:line="360" w:lineRule="atLeast"/>
      <w:ind w:firstLine="482"/>
      <w:textAlignment w:val="baseline"/>
    </w:pPr>
    <w:rPr>
      <w:sz w:val="24"/>
    </w:rPr>
  </w:style>
  <w:style w:type="paragraph" w:styleId="9">
    <w:name w:val="Document Map"/>
    <w:basedOn w:val="1"/>
    <w:link w:val="51"/>
    <w:qFormat/>
    <w:uiPriority w:val="99"/>
    <w:pPr>
      <w:widowControl/>
      <w:shd w:val="clear" w:color="auto" w:fill="000080"/>
    </w:pPr>
    <w:rPr>
      <w:kern w:val="0"/>
      <w:szCs w:val="21"/>
    </w:rPr>
  </w:style>
  <w:style w:type="paragraph" w:styleId="10">
    <w:name w:val="annotation text"/>
    <w:basedOn w:val="1"/>
    <w:link w:val="52"/>
    <w:qFormat/>
    <w:uiPriority w:val="99"/>
    <w:pPr>
      <w:jc w:val="left"/>
    </w:pPr>
    <w:rPr>
      <w:sz w:val="24"/>
    </w:rPr>
  </w:style>
  <w:style w:type="paragraph" w:styleId="11">
    <w:name w:val="Body Text 3"/>
    <w:basedOn w:val="1"/>
    <w:unhideWhenUsed/>
    <w:qFormat/>
    <w:uiPriority w:val="99"/>
    <w:pPr>
      <w:spacing w:after="120"/>
    </w:pPr>
    <w:rPr>
      <w:sz w:val="16"/>
      <w:szCs w:val="16"/>
    </w:rPr>
  </w:style>
  <w:style w:type="paragraph" w:styleId="12">
    <w:name w:val="Body Text Indent"/>
    <w:basedOn w:val="1"/>
    <w:link w:val="77"/>
    <w:qFormat/>
    <w:uiPriority w:val="99"/>
    <w:pPr>
      <w:ind w:firstLine="280" w:firstLineChars="100"/>
    </w:pPr>
    <w:rPr>
      <w:kern w:val="0"/>
      <w:sz w:val="20"/>
      <w:lang w:val="zh-CN"/>
    </w:rPr>
  </w:style>
  <w:style w:type="paragraph" w:styleId="13">
    <w:name w:val="index 4"/>
    <w:basedOn w:val="1"/>
    <w:next w:val="1"/>
    <w:unhideWhenUsed/>
    <w:qFormat/>
    <w:uiPriority w:val="0"/>
    <w:pPr>
      <w:ind w:left="600" w:leftChars="600"/>
    </w:pPr>
    <w:rPr>
      <w:szCs w:val="22"/>
    </w:rPr>
  </w:style>
  <w:style w:type="paragraph" w:styleId="14">
    <w:name w:val="toc 5"/>
    <w:basedOn w:val="1"/>
    <w:next w:val="1"/>
    <w:qFormat/>
    <w:uiPriority w:val="39"/>
    <w:pPr>
      <w:tabs>
        <w:tab w:val="right" w:leader="dot" w:pos="8296"/>
      </w:tabs>
      <w:ind w:left="1050"/>
    </w:pPr>
    <w:rPr>
      <w:rFonts w:ascii="Calibri" w:hAnsi="Calibri"/>
      <w:szCs w:val="22"/>
    </w:rPr>
  </w:style>
  <w:style w:type="paragraph" w:styleId="15">
    <w:name w:val="toc 3"/>
    <w:basedOn w:val="1"/>
    <w:next w:val="1"/>
    <w:qFormat/>
    <w:uiPriority w:val="39"/>
    <w:pPr>
      <w:ind w:left="840"/>
    </w:pPr>
    <w:rPr>
      <w:rFonts w:ascii="Calibri" w:hAnsi="Calibri"/>
      <w:szCs w:val="22"/>
    </w:rPr>
  </w:style>
  <w:style w:type="paragraph" w:styleId="16">
    <w:name w:val="Plain Text"/>
    <w:basedOn w:val="1"/>
    <w:link w:val="57"/>
    <w:qFormat/>
    <w:uiPriority w:val="0"/>
    <w:pPr>
      <w:widowControl/>
    </w:pPr>
    <w:rPr>
      <w:rFonts w:ascii="宋体" w:hAnsi="宋体" w:cs="宋体"/>
      <w:kern w:val="0"/>
      <w:szCs w:val="21"/>
    </w:rPr>
  </w:style>
  <w:style w:type="paragraph" w:styleId="17">
    <w:name w:val="toc 8"/>
    <w:basedOn w:val="1"/>
    <w:next w:val="1"/>
    <w:unhideWhenUsed/>
    <w:qFormat/>
    <w:uiPriority w:val="39"/>
    <w:pPr>
      <w:ind w:left="2940"/>
    </w:pPr>
    <w:rPr>
      <w:rFonts w:ascii="Calibri" w:hAnsi="Calibri"/>
      <w:szCs w:val="22"/>
    </w:rPr>
  </w:style>
  <w:style w:type="paragraph" w:styleId="18">
    <w:name w:val="Date"/>
    <w:basedOn w:val="1"/>
    <w:next w:val="1"/>
    <w:link w:val="94"/>
    <w:qFormat/>
    <w:uiPriority w:val="99"/>
    <w:pPr>
      <w:ind w:left="100" w:leftChars="2500"/>
    </w:pPr>
    <w:rPr>
      <w:kern w:val="0"/>
      <w:sz w:val="20"/>
      <w:lang w:val="zh-CN"/>
    </w:rPr>
  </w:style>
  <w:style w:type="paragraph" w:styleId="19">
    <w:name w:val="Body Text Indent 2"/>
    <w:basedOn w:val="1"/>
    <w:qFormat/>
    <w:uiPriority w:val="0"/>
    <w:pPr>
      <w:adjustRightInd w:val="0"/>
      <w:spacing w:after="120" w:line="480" w:lineRule="auto"/>
      <w:ind w:left="420" w:leftChars="200" w:firstLine="0" w:firstLineChars="0"/>
      <w:textAlignment w:val="baseline"/>
    </w:pPr>
    <w:rPr>
      <w:rFonts w:ascii="宋体" w:hAnsi="Times New Roman" w:eastAsia="仿宋"/>
      <w:kern w:val="0"/>
      <w:sz w:val="24"/>
      <w:szCs w:val="21"/>
    </w:rPr>
  </w:style>
  <w:style w:type="paragraph" w:styleId="20">
    <w:name w:val="Balloon Text"/>
    <w:basedOn w:val="1"/>
    <w:link w:val="72"/>
    <w:unhideWhenUsed/>
    <w:qFormat/>
    <w:uiPriority w:val="99"/>
    <w:rPr>
      <w:sz w:val="18"/>
      <w:szCs w:val="18"/>
    </w:rPr>
  </w:style>
  <w:style w:type="paragraph" w:styleId="21">
    <w:name w:val="footer"/>
    <w:basedOn w:val="1"/>
    <w:link w:val="46"/>
    <w:unhideWhenUsed/>
    <w:qFormat/>
    <w:uiPriority w:val="99"/>
    <w:pPr>
      <w:tabs>
        <w:tab w:val="center" w:pos="4153"/>
        <w:tab w:val="right" w:pos="8306"/>
      </w:tabs>
      <w:snapToGrid w:val="0"/>
      <w:jc w:val="left"/>
    </w:pPr>
    <w:rPr>
      <w:sz w:val="18"/>
      <w:szCs w:val="18"/>
    </w:rPr>
  </w:style>
  <w:style w:type="paragraph" w:styleId="22">
    <w:name w:val="header"/>
    <w:basedOn w:val="1"/>
    <w:link w:val="45"/>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paragraph" w:styleId="23">
    <w:name w:val="toc 1"/>
    <w:basedOn w:val="1"/>
    <w:next w:val="1"/>
    <w:unhideWhenUsed/>
    <w:qFormat/>
    <w:uiPriority w:val="39"/>
    <w:pPr>
      <w:widowControl/>
      <w:jc w:val="left"/>
    </w:pPr>
    <w:rPr>
      <w:rFonts w:ascii="宋体" w:hAnsi="宋体" w:eastAsia="黑体" w:cs="宋体"/>
      <w:kern w:val="0"/>
      <w:sz w:val="28"/>
    </w:rPr>
  </w:style>
  <w:style w:type="paragraph" w:styleId="24">
    <w:name w:val="toc 4"/>
    <w:basedOn w:val="1"/>
    <w:next w:val="1"/>
    <w:qFormat/>
    <w:uiPriority w:val="39"/>
    <w:pPr>
      <w:tabs>
        <w:tab w:val="left" w:pos="1890"/>
        <w:tab w:val="right" w:leader="dot" w:pos="8296"/>
      </w:tabs>
      <w:ind w:left="630"/>
    </w:pPr>
    <w:rPr>
      <w:rFonts w:ascii="Calibri" w:hAnsi="Calibri"/>
      <w:szCs w:val="22"/>
    </w:rPr>
  </w:style>
  <w:style w:type="paragraph" w:styleId="25">
    <w:name w:val="Subtitle"/>
    <w:basedOn w:val="1"/>
    <w:next w:val="1"/>
    <w:link w:val="85"/>
    <w:qFormat/>
    <w:uiPriority w:val="11"/>
    <w:pPr>
      <w:widowControl/>
      <w:spacing w:before="240" w:after="60" w:line="312" w:lineRule="auto"/>
      <w:jc w:val="center"/>
      <w:outlineLvl w:val="1"/>
    </w:pPr>
    <w:rPr>
      <w:rFonts w:ascii="Cambria" w:hAnsi="Cambria"/>
      <w:b/>
      <w:bCs/>
      <w:kern w:val="28"/>
      <w:sz w:val="32"/>
      <w:szCs w:val="32"/>
      <w:lang w:val="zh-CN"/>
    </w:rPr>
  </w:style>
  <w:style w:type="paragraph" w:styleId="26">
    <w:name w:val="footnote text"/>
    <w:basedOn w:val="1"/>
    <w:unhideWhenUsed/>
    <w:qFormat/>
    <w:uiPriority w:val="99"/>
    <w:pPr>
      <w:snapToGrid w:val="0"/>
      <w:jc w:val="left"/>
    </w:pPr>
    <w:rPr>
      <w:sz w:val="18"/>
      <w:szCs w:val="18"/>
    </w:rPr>
  </w:style>
  <w:style w:type="paragraph" w:styleId="27">
    <w:name w:val="toc 6"/>
    <w:basedOn w:val="1"/>
    <w:next w:val="1"/>
    <w:unhideWhenUsed/>
    <w:qFormat/>
    <w:uiPriority w:val="39"/>
    <w:pPr>
      <w:ind w:left="2100"/>
    </w:pPr>
    <w:rPr>
      <w:rFonts w:ascii="Calibri" w:hAnsi="Calibri"/>
      <w:szCs w:val="22"/>
    </w:rPr>
  </w:style>
  <w:style w:type="paragraph" w:styleId="28">
    <w:name w:val="toc 2"/>
    <w:basedOn w:val="1"/>
    <w:next w:val="1"/>
    <w:unhideWhenUsed/>
    <w:qFormat/>
    <w:uiPriority w:val="39"/>
    <w:pPr>
      <w:widowControl/>
      <w:ind w:left="420"/>
      <w:jc w:val="left"/>
    </w:pPr>
    <w:rPr>
      <w:rFonts w:ascii="宋体" w:hAnsi="宋体" w:cs="宋体"/>
      <w:kern w:val="0"/>
      <w:sz w:val="24"/>
    </w:rPr>
  </w:style>
  <w:style w:type="paragraph" w:styleId="29">
    <w:name w:val="toc 9"/>
    <w:basedOn w:val="1"/>
    <w:next w:val="1"/>
    <w:unhideWhenUsed/>
    <w:qFormat/>
    <w:uiPriority w:val="39"/>
    <w:pPr>
      <w:ind w:left="3360"/>
    </w:pPr>
    <w:rPr>
      <w:rFonts w:ascii="Calibri" w:hAnsi="Calibri"/>
      <w:szCs w:val="22"/>
    </w:rPr>
  </w:style>
  <w:style w:type="paragraph" w:styleId="3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1">
    <w:name w:val="index 1"/>
    <w:basedOn w:val="1"/>
    <w:next w:val="1"/>
    <w:semiHidden/>
    <w:qFormat/>
    <w:uiPriority w:val="99"/>
    <w:pPr>
      <w:tabs>
        <w:tab w:val="right" w:leader="dot" w:pos="9600"/>
      </w:tabs>
      <w:spacing w:line="360" w:lineRule="auto"/>
      <w:ind w:left="100" w:leftChars="100"/>
    </w:pPr>
    <w:rPr>
      <w:b/>
      <w:sz w:val="24"/>
    </w:rPr>
  </w:style>
  <w:style w:type="paragraph" w:styleId="32">
    <w:name w:val="Title"/>
    <w:basedOn w:val="1"/>
    <w:next w:val="1"/>
    <w:link w:val="80"/>
    <w:qFormat/>
    <w:uiPriority w:val="10"/>
    <w:pPr>
      <w:widowControl/>
      <w:spacing w:before="60" w:after="60"/>
      <w:jc w:val="center"/>
      <w:outlineLvl w:val="0"/>
    </w:pPr>
    <w:rPr>
      <w:rFonts w:ascii="Cambria" w:hAnsi="Cambria"/>
      <w:b/>
      <w:bCs/>
      <w:kern w:val="0"/>
      <w:sz w:val="32"/>
      <w:szCs w:val="32"/>
      <w:lang w:val="zh-CN"/>
    </w:rPr>
  </w:style>
  <w:style w:type="paragraph" w:styleId="33">
    <w:name w:val="annotation subject"/>
    <w:basedOn w:val="10"/>
    <w:next w:val="10"/>
    <w:link w:val="88"/>
    <w:qFormat/>
    <w:uiPriority w:val="99"/>
    <w:rPr>
      <w:b/>
      <w:bCs/>
      <w:kern w:val="0"/>
      <w:lang w:val="zh-CN"/>
    </w:rPr>
  </w:style>
  <w:style w:type="paragraph" w:styleId="34">
    <w:name w:val="Body Text First Indent"/>
    <w:basedOn w:val="2"/>
    <w:link w:val="130"/>
    <w:unhideWhenUsed/>
    <w:qFormat/>
    <w:uiPriority w:val="99"/>
    <w:pPr>
      <w:widowControl/>
      <w:ind w:firstLine="420" w:firstLineChars="100"/>
      <w:jc w:val="left"/>
    </w:pPr>
    <w:rPr>
      <w:sz w:val="21"/>
      <w:szCs w:val="22"/>
      <w:lang w:val="en-US"/>
    </w:rPr>
  </w:style>
  <w:style w:type="paragraph" w:styleId="35">
    <w:name w:val="Body Text First Indent 2"/>
    <w:basedOn w:val="12"/>
    <w:qFormat/>
    <w:uiPriority w:val="0"/>
    <w:pPr>
      <w:spacing w:after="120" w:line="240" w:lineRule="auto"/>
      <w:ind w:left="420" w:leftChars="200" w:firstLine="420" w:firstLineChars="200"/>
    </w:pPr>
    <w:rPr>
      <w:rFonts w:ascii="Calibri"/>
      <w:sz w:val="20"/>
      <w:szCs w:val="24"/>
    </w:rPr>
  </w:style>
  <w:style w:type="table" w:styleId="37">
    <w:name w:val="Table Grid"/>
    <w:basedOn w:val="3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page number"/>
    <w:basedOn w:val="38"/>
    <w:qFormat/>
    <w:uiPriority w:val="99"/>
    <w:rPr>
      <w:rFonts w:cs="Times New Roman"/>
    </w:rPr>
  </w:style>
  <w:style w:type="character" w:styleId="40">
    <w:name w:val="FollowedHyperlink"/>
    <w:unhideWhenUsed/>
    <w:qFormat/>
    <w:uiPriority w:val="99"/>
    <w:rPr>
      <w:color w:val="800080"/>
      <w:u w:val="single"/>
    </w:rPr>
  </w:style>
  <w:style w:type="character" w:styleId="41">
    <w:name w:val="Hyperlink"/>
    <w:qFormat/>
    <w:uiPriority w:val="99"/>
    <w:rPr>
      <w:rFonts w:cs="Times New Roman"/>
      <w:color w:val="0000FF"/>
      <w:u w:val="single"/>
    </w:rPr>
  </w:style>
  <w:style w:type="character" w:styleId="42">
    <w:name w:val="annotation reference"/>
    <w:qFormat/>
    <w:uiPriority w:val="99"/>
    <w:rPr>
      <w:rFonts w:cs="Times New Roman"/>
      <w:sz w:val="21"/>
    </w:rPr>
  </w:style>
  <w:style w:type="character" w:styleId="43">
    <w:name w:val="footnote reference"/>
    <w:unhideWhenUsed/>
    <w:qFormat/>
    <w:uiPriority w:val="99"/>
    <w:rPr>
      <w:vertAlign w:val="superscript"/>
    </w:rPr>
  </w:style>
  <w:style w:type="paragraph" w:customStyle="1" w:styleId="44">
    <w:name w:val="样式 首行缩进:  2 字符"/>
    <w:basedOn w:val="1"/>
    <w:qFormat/>
    <w:uiPriority w:val="0"/>
    <w:pPr>
      <w:ind w:firstLine="560"/>
    </w:pPr>
    <w:rPr>
      <w:rFonts w:eastAsia="仿宋_GB2312" w:cs="宋体"/>
      <w:sz w:val="24"/>
    </w:rPr>
  </w:style>
  <w:style w:type="character" w:customStyle="1" w:styleId="45">
    <w:name w:val="页眉 Char"/>
    <w:basedOn w:val="38"/>
    <w:link w:val="22"/>
    <w:qFormat/>
    <w:uiPriority w:val="99"/>
    <w:rPr>
      <w:rFonts w:ascii="Times New Roman" w:hAnsi="Times New Roman" w:eastAsia="宋体"/>
      <w:sz w:val="18"/>
      <w:szCs w:val="18"/>
    </w:rPr>
  </w:style>
  <w:style w:type="character" w:customStyle="1" w:styleId="46">
    <w:name w:val="页脚 Char"/>
    <w:basedOn w:val="38"/>
    <w:link w:val="21"/>
    <w:qFormat/>
    <w:uiPriority w:val="99"/>
    <w:rPr>
      <w:sz w:val="18"/>
      <w:szCs w:val="18"/>
    </w:rPr>
  </w:style>
  <w:style w:type="character" w:customStyle="1" w:styleId="47">
    <w:name w:val="标题 1 Char"/>
    <w:basedOn w:val="38"/>
    <w:link w:val="3"/>
    <w:qFormat/>
    <w:uiPriority w:val="9"/>
    <w:rPr>
      <w:rFonts w:ascii="宋体" w:hAnsi="宋体" w:eastAsia="宋体" w:cs="宋体"/>
      <w:b/>
      <w:bCs/>
      <w:kern w:val="36"/>
      <w:sz w:val="44"/>
      <w:szCs w:val="44"/>
    </w:rPr>
  </w:style>
  <w:style w:type="character" w:customStyle="1" w:styleId="48">
    <w:name w:val="标题 2 Char"/>
    <w:basedOn w:val="38"/>
    <w:link w:val="4"/>
    <w:qFormat/>
    <w:uiPriority w:val="99"/>
    <w:rPr>
      <w:rFonts w:ascii="Arial" w:hAnsi="Arial" w:eastAsia="黑体" w:cs="Times New Roman"/>
      <w:b/>
      <w:bCs/>
      <w:sz w:val="32"/>
      <w:szCs w:val="32"/>
    </w:rPr>
  </w:style>
  <w:style w:type="character" w:customStyle="1" w:styleId="49">
    <w:name w:val="标题 3 Char"/>
    <w:basedOn w:val="38"/>
    <w:link w:val="5"/>
    <w:qFormat/>
    <w:uiPriority w:val="99"/>
    <w:rPr>
      <w:rFonts w:ascii="Times New Roman" w:hAnsi="Times New Roman" w:eastAsia="宋体" w:cs="Times New Roman"/>
      <w:b/>
      <w:bCs/>
      <w:sz w:val="32"/>
      <w:szCs w:val="32"/>
    </w:rPr>
  </w:style>
  <w:style w:type="paragraph" w:customStyle="1" w:styleId="50">
    <w:name w:val="目录 71"/>
    <w:basedOn w:val="1"/>
    <w:next w:val="1"/>
    <w:qFormat/>
    <w:uiPriority w:val="39"/>
    <w:pPr>
      <w:ind w:left="2520" w:leftChars="1200"/>
    </w:pPr>
    <w:rPr>
      <w:rFonts w:ascii="Calibri" w:hAnsi="Calibri"/>
      <w:szCs w:val="22"/>
    </w:rPr>
  </w:style>
  <w:style w:type="character" w:customStyle="1" w:styleId="51">
    <w:name w:val="文档结构图 Char"/>
    <w:basedOn w:val="38"/>
    <w:link w:val="9"/>
    <w:qFormat/>
    <w:uiPriority w:val="99"/>
    <w:rPr>
      <w:rFonts w:ascii="Times New Roman" w:hAnsi="Times New Roman" w:eastAsia="宋体" w:cs="Times New Roman"/>
      <w:kern w:val="0"/>
      <w:szCs w:val="21"/>
      <w:shd w:val="clear" w:color="auto" w:fill="000080"/>
    </w:rPr>
  </w:style>
  <w:style w:type="character" w:customStyle="1" w:styleId="52">
    <w:name w:val="批注文字 Char"/>
    <w:basedOn w:val="38"/>
    <w:link w:val="10"/>
    <w:qFormat/>
    <w:uiPriority w:val="99"/>
    <w:rPr>
      <w:rFonts w:ascii="Times New Roman" w:hAnsi="Times New Roman" w:eastAsia="宋体" w:cs="Times New Roman"/>
      <w:sz w:val="24"/>
      <w:szCs w:val="24"/>
    </w:rPr>
  </w:style>
  <w:style w:type="character" w:customStyle="1" w:styleId="53">
    <w:name w:val="正文文本 Char"/>
    <w:basedOn w:val="38"/>
    <w:qFormat/>
    <w:uiPriority w:val="99"/>
    <w:rPr>
      <w:rFonts w:ascii="Times New Roman" w:hAnsi="Times New Roman" w:eastAsia="宋体" w:cs="Times New Roman"/>
      <w:szCs w:val="24"/>
    </w:rPr>
  </w:style>
  <w:style w:type="character" w:customStyle="1" w:styleId="54">
    <w:name w:val="正文文本缩进 Char"/>
    <w:basedOn w:val="38"/>
    <w:qFormat/>
    <w:uiPriority w:val="99"/>
    <w:rPr>
      <w:rFonts w:ascii="Times New Roman" w:hAnsi="Times New Roman" w:eastAsia="宋体" w:cs="Times New Roman"/>
      <w:szCs w:val="24"/>
    </w:rPr>
  </w:style>
  <w:style w:type="paragraph" w:customStyle="1" w:styleId="55">
    <w:name w:val="目录 51"/>
    <w:basedOn w:val="1"/>
    <w:next w:val="1"/>
    <w:qFormat/>
    <w:uiPriority w:val="39"/>
    <w:pPr>
      <w:tabs>
        <w:tab w:val="right" w:leader="dot" w:pos="8296"/>
      </w:tabs>
      <w:ind w:left="1050" w:leftChars="500"/>
    </w:pPr>
    <w:rPr>
      <w:rFonts w:ascii="Calibri" w:hAnsi="Calibri"/>
      <w:szCs w:val="22"/>
    </w:rPr>
  </w:style>
  <w:style w:type="paragraph" w:customStyle="1" w:styleId="56">
    <w:name w:val="目录 31"/>
    <w:basedOn w:val="1"/>
    <w:next w:val="1"/>
    <w:qFormat/>
    <w:uiPriority w:val="39"/>
    <w:pPr>
      <w:ind w:left="840" w:leftChars="400"/>
    </w:pPr>
    <w:rPr>
      <w:rFonts w:ascii="Calibri" w:hAnsi="Calibri"/>
      <w:szCs w:val="22"/>
    </w:rPr>
  </w:style>
  <w:style w:type="character" w:customStyle="1" w:styleId="57">
    <w:name w:val="纯文本 Char"/>
    <w:basedOn w:val="38"/>
    <w:link w:val="16"/>
    <w:qFormat/>
    <w:uiPriority w:val="99"/>
    <w:rPr>
      <w:rFonts w:ascii="宋体" w:hAnsi="宋体" w:eastAsia="宋体" w:cs="宋体"/>
      <w:kern w:val="0"/>
      <w:szCs w:val="21"/>
    </w:rPr>
  </w:style>
  <w:style w:type="paragraph" w:customStyle="1" w:styleId="58">
    <w:name w:val="目录 81"/>
    <w:basedOn w:val="1"/>
    <w:next w:val="1"/>
    <w:qFormat/>
    <w:uiPriority w:val="39"/>
    <w:pPr>
      <w:ind w:left="2940" w:leftChars="1400"/>
    </w:pPr>
    <w:rPr>
      <w:rFonts w:ascii="Calibri" w:hAnsi="Calibri"/>
      <w:szCs w:val="22"/>
    </w:rPr>
  </w:style>
  <w:style w:type="character" w:customStyle="1" w:styleId="59">
    <w:name w:val="日期 Char"/>
    <w:basedOn w:val="38"/>
    <w:qFormat/>
    <w:uiPriority w:val="99"/>
    <w:rPr>
      <w:rFonts w:ascii="Times New Roman" w:hAnsi="Times New Roman" w:eastAsia="宋体" w:cs="Times New Roman"/>
      <w:szCs w:val="24"/>
    </w:rPr>
  </w:style>
  <w:style w:type="character" w:customStyle="1" w:styleId="60">
    <w:name w:val="批注框文本 Char"/>
    <w:basedOn w:val="38"/>
    <w:qFormat/>
    <w:uiPriority w:val="99"/>
    <w:rPr>
      <w:rFonts w:ascii="Times New Roman" w:hAnsi="Times New Roman" w:eastAsia="宋体" w:cs="Times New Roman"/>
      <w:sz w:val="18"/>
      <w:szCs w:val="18"/>
    </w:rPr>
  </w:style>
  <w:style w:type="paragraph" w:customStyle="1" w:styleId="61">
    <w:name w:val="目录 11"/>
    <w:basedOn w:val="1"/>
    <w:next w:val="1"/>
    <w:qFormat/>
    <w:uiPriority w:val="39"/>
    <w:pPr>
      <w:tabs>
        <w:tab w:val="left" w:pos="1050"/>
        <w:tab w:val="right" w:leader="dot" w:pos="8296"/>
      </w:tabs>
    </w:pPr>
  </w:style>
  <w:style w:type="paragraph" w:customStyle="1" w:styleId="62">
    <w:name w:val="目录 41"/>
    <w:basedOn w:val="1"/>
    <w:next w:val="1"/>
    <w:qFormat/>
    <w:uiPriority w:val="39"/>
    <w:pPr>
      <w:tabs>
        <w:tab w:val="left" w:pos="1890"/>
        <w:tab w:val="right" w:leader="dot" w:pos="8296"/>
      </w:tabs>
      <w:ind w:left="630" w:leftChars="300"/>
    </w:pPr>
    <w:rPr>
      <w:rFonts w:ascii="Calibri" w:hAnsi="Calibri"/>
      <w:szCs w:val="22"/>
    </w:rPr>
  </w:style>
  <w:style w:type="character" w:customStyle="1" w:styleId="63">
    <w:name w:val="副标题 Char"/>
    <w:basedOn w:val="38"/>
    <w:qFormat/>
    <w:uiPriority w:val="11"/>
    <w:rPr>
      <w:rFonts w:ascii="Cambria" w:hAnsi="Cambria" w:eastAsia="宋体" w:cs="Times New Roman"/>
      <w:b/>
      <w:bCs/>
      <w:kern w:val="28"/>
      <w:sz w:val="32"/>
      <w:szCs w:val="32"/>
    </w:rPr>
  </w:style>
  <w:style w:type="paragraph" w:customStyle="1" w:styleId="64">
    <w:name w:val="目录 61"/>
    <w:basedOn w:val="1"/>
    <w:next w:val="1"/>
    <w:qFormat/>
    <w:uiPriority w:val="39"/>
    <w:pPr>
      <w:ind w:left="2100" w:leftChars="1000"/>
    </w:pPr>
    <w:rPr>
      <w:rFonts w:ascii="Calibri" w:hAnsi="Calibri"/>
      <w:szCs w:val="22"/>
    </w:rPr>
  </w:style>
  <w:style w:type="paragraph" w:customStyle="1" w:styleId="65">
    <w:name w:val="目录 21"/>
    <w:basedOn w:val="1"/>
    <w:next w:val="1"/>
    <w:qFormat/>
    <w:uiPriority w:val="39"/>
    <w:pPr>
      <w:ind w:left="420" w:leftChars="200"/>
    </w:pPr>
  </w:style>
  <w:style w:type="paragraph" w:customStyle="1" w:styleId="66">
    <w:name w:val="目录 91"/>
    <w:basedOn w:val="1"/>
    <w:next w:val="1"/>
    <w:qFormat/>
    <w:uiPriority w:val="39"/>
    <w:pPr>
      <w:ind w:left="3360" w:leftChars="1600"/>
    </w:pPr>
    <w:rPr>
      <w:rFonts w:ascii="Calibri" w:hAnsi="Calibri"/>
      <w:szCs w:val="22"/>
    </w:rPr>
  </w:style>
  <w:style w:type="character" w:customStyle="1" w:styleId="67">
    <w:name w:val="标题 Char"/>
    <w:basedOn w:val="38"/>
    <w:qFormat/>
    <w:uiPriority w:val="10"/>
    <w:rPr>
      <w:rFonts w:ascii="Cambria" w:hAnsi="Cambria" w:eastAsia="宋体" w:cs="Times New Roman"/>
      <w:b/>
      <w:bCs/>
      <w:sz w:val="32"/>
      <w:szCs w:val="32"/>
    </w:rPr>
  </w:style>
  <w:style w:type="character" w:customStyle="1" w:styleId="68">
    <w:name w:val="批注主题 Char"/>
    <w:basedOn w:val="52"/>
    <w:qFormat/>
    <w:uiPriority w:val="99"/>
    <w:rPr>
      <w:rFonts w:ascii="Times New Roman" w:hAnsi="Times New Roman" w:eastAsia="宋体" w:cs="Times New Roman"/>
      <w:b/>
      <w:bCs/>
      <w:sz w:val="24"/>
      <w:szCs w:val="24"/>
    </w:rPr>
  </w:style>
  <w:style w:type="character" w:customStyle="1" w:styleId="69">
    <w:name w:val="已访问的超链接1"/>
    <w:qFormat/>
    <w:uiPriority w:val="99"/>
    <w:rPr>
      <w:rFonts w:cs="Times New Roman"/>
      <w:color w:val="800080"/>
      <w:u w:val="single"/>
    </w:rPr>
  </w:style>
  <w:style w:type="character" w:customStyle="1" w:styleId="70">
    <w:name w:val="页眉 Char2"/>
    <w:basedOn w:val="38"/>
    <w:qFormat/>
    <w:uiPriority w:val="99"/>
    <w:rPr>
      <w:kern w:val="2"/>
      <w:sz w:val="18"/>
      <w:szCs w:val="18"/>
    </w:rPr>
  </w:style>
  <w:style w:type="character" w:customStyle="1" w:styleId="71">
    <w:name w:val="页脚 Char3"/>
    <w:basedOn w:val="38"/>
    <w:qFormat/>
    <w:uiPriority w:val="0"/>
    <w:rPr>
      <w:kern w:val="2"/>
      <w:sz w:val="18"/>
      <w:szCs w:val="18"/>
    </w:rPr>
  </w:style>
  <w:style w:type="character" w:customStyle="1" w:styleId="72">
    <w:name w:val="批注框文本 Char2"/>
    <w:basedOn w:val="38"/>
    <w:link w:val="20"/>
    <w:qFormat/>
    <w:uiPriority w:val="99"/>
    <w:rPr>
      <w:rFonts w:ascii="Times New Roman" w:hAnsi="Times New Roman" w:eastAsia="宋体" w:cs="Times New Roman"/>
      <w:sz w:val="18"/>
      <w:szCs w:val="18"/>
    </w:rPr>
  </w:style>
  <w:style w:type="character" w:customStyle="1" w:styleId="73">
    <w:name w:val="页眉 Char1"/>
    <w:semiHidden/>
    <w:qFormat/>
    <w:uiPriority w:val="99"/>
    <w:rPr>
      <w:rFonts w:ascii="Times New Roman" w:hAnsi="Times New Roman" w:eastAsia="宋体" w:cs="Times New Roman"/>
      <w:sz w:val="18"/>
      <w:szCs w:val="18"/>
    </w:rPr>
  </w:style>
  <w:style w:type="character" w:customStyle="1" w:styleId="74">
    <w:name w:val="正文文本缩进 Char1"/>
    <w:semiHidden/>
    <w:qFormat/>
    <w:uiPriority w:val="99"/>
    <w:rPr>
      <w:rFonts w:ascii="Times New Roman" w:hAnsi="Times New Roman" w:eastAsia="宋体" w:cs="Times New Roman"/>
      <w:sz w:val="24"/>
      <w:szCs w:val="24"/>
    </w:rPr>
  </w:style>
  <w:style w:type="character" w:customStyle="1" w:styleId="75">
    <w:name w:val="副标题 Char1"/>
    <w:qFormat/>
    <w:uiPriority w:val="99"/>
    <w:rPr>
      <w:rFonts w:ascii="Cambria" w:hAnsi="Cambria"/>
      <w:b/>
      <w:kern w:val="28"/>
      <w:sz w:val="32"/>
    </w:rPr>
  </w:style>
  <w:style w:type="character" w:customStyle="1" w:styleId="76">
    <w:name w:val="副标题 Char2"/>
    <w:qFormat/>
    <w:uiPriority w:val="99"/>
    <w:rPr>
      <w:rFonts w:ascii="Cambria" w:hAnsi="Cambria" w:eastAsia="宋体" w:cs="Times New Roman"/>
      <w:b/>
      <w:bCs/>
      <w:kern w:val="28"/>
      <w:sz w:val="32"/>
      <w:szCs w:val="32"/>
    </w:rPr>
  </w:style>
  <w:style w:type="character" w:customStyle="1" w:styleId="77">
    <w:name w:val="正文文本缩进 Char2"/>
    <w:link w:val="12"/>
    <w:qFormat/>
    <w:uiPriority w:val="99"/>
    <w:rPr>
      <w:rFonts w:ascii="Times New Roman" w:hAnsi="Times New Roman"/>
      <w:szCs w:val="24"/>
    </w:rPr>
  </w:style>
  <w:style w:type="character" w:customStyle="1" w:styleId="78">
    <w:name w:val="批注主题 Char1"/>
    <w:semiHidden/>
    <w:qFormat/>
    <w:uiPriority w:val="99"/>
    <w:rPr>
      <w:rFonts w:ascii="Times New Roman" w:hAnsi="Times New Roman" w:eastAsia="宋体" w:cs="Times New Roman"/>
      <w:b/>
      <w:bCs/>
      <w:sz w:val="24"/>
      <w:szCs w:val="24"/>
    </w:rPr>
  </w:style>
  <w:style w:type="character" w:customStyle="1" w:styleId="79">
    <w:name w:val="标题 Char1"/>
    <w:qFormat/>
    <w:uiPriority w:val="99"/>
    <w:rPr>
      <w:rFonts w:ascii="Cambria" w:hAnsi="Cambria"/>
      <w:b/>
      <w:kern w:val="2"/>
      <w:sz w:val="32"/>
    </w:rPr>
  </w:style>
  <w:style w:type="character" w:customStyle="1" w:styleId="80">
    <w:name w:val="标题 Char3"/>
    <w:link w:val="32"/>
    <w:qFormat/>
    <w:uiPriority w:val="10"/>
    <w:rPr>
      <w:rFonts w:ascii="Cambria" w:hAnsi="Cambria" w:cs="Times New Roman"/>
      <w:b/>
      <w:bCs/>
      <w:sz w:val="32"/>
      <w:szCs w:val="32"/>
    </w:rPr>
  </w:style>
  <w:style w:type="character" w:customStyle="1" w:styleId="81">
    <w:name w:val="页脚 Char2"/>
    <w:semiHidden/>
    <w:qFormat/>
    <w:uiPriority w:val="99"/>
    <w:rPr>
      <w:rFonts w:ascii="Times New Roman" w:hAnsi="Times New Roman"/>
      <w:sz w:val="18"/>
      <w:szCs w:val="18"/>
    </w:rPr>
  </w:style>
  <w:style w:type="character" w:customStyle="1" w:styleId="82">
    <w:name w:val="批注框文本 Char1"/>
    <w:semiHidden/>
    <w:qFormat/>
    <w:uiPriority w:val="99"/>
    <w:rPr>
      <w:rFonts w:ascii="Times New Roman" w:hAnsi="Times New Roman" w:eastAsia="宋体" w:cs="Times New Roman"/>
      <w:sz w:val="18"/>
      <w:szCs w:val="18"/>
    </w:rPr>
  </w:style>
  <w:style w:type="character" w:customStyle="1" w:styleId="83">
    <w:name w:val="日期 Char1"/>
    <w:qFormat/>
    <w:uiPriority w:val="99"/>
    <w:rPr>
      <w:rFonts w:ascii="Times New Roman" w:hAnsi="Times New Roman" w:eastAsia="宋体" w:cs="Times New Roman"/>
      <w:sz w:val="24"/>
      <w:szCs w:val="24"/>
    </w:rPr>
  </w:style>
  <w:style w:type="character" w:customStyle="1" w:styleId="84">
    <w:name w:val="char"/>
    <w:qFormat/>
    <w:uiPriority w:val="99"/>
    <w:rPr>
      <w:rFonts w:ascii="宋体" w:hAnsi="宋体" w:eastAsia="宋体"/>
    </w:rPr>
  </w:style>
  <w:style w:type="character" w:customStyle="1" w:styleId="85">
    <w:name w:val="副标题 Char3"/>
    <w:link w:val="25"/>
    <w:qFormat/>
    <w:uiPriority w:val="11"/>
    <w:rPr>
      <w:rFonts w:ascii="Cambria" w:hAnsi="Cambria" w:cs="Times New Roman"/>
      <w:b/>
      <w:bCs/>
      <w:kern w:val="28"/>
      <w:sz w:val="32"/>
      <w:szCs w:val="32"/>
    </w:rPr>
  </w:style>
  <w:style w:type="character" w:customStyle="1" w:styleId="86">
    <w:name w:val="正文1"/>
    <w:qFormat/>
    <w:uiPriority w:val="0"/>
    <w:rPr>
      <w:rFonts w:ascii="宋体" w:hAnsi="宋体"/>
      <w:color w:val="000000"/>
    </w:rPr>
  </w:style>
  <w:style w:type="character" w:customStyle="1" w:styleId="87">
    <w:name w:val="页脚 Char1"/>
    <w:semiHidden/>
    <w:qFormat/>
    <w:uiPriority w:val="99"/>
    <w:rPr>
      <w:rFonts w:ascii="Times New Roman" w:hAnsi="Times New Roman" w:eastAsia="宋体" w:cs="Times New Roman"/>
      <w:sz w:val="18"/>
      <w:szCs w:val="18"/>
    </w:rPr>
  </w:style>
  <w:style w:type="character" w:customStyle="1" w:styleId="88">
    <w:name w:val="批注主题 Char2"/>
    <w:link w:val="33"/>
    <w:qFormat/>
    <w:uiPriority w:val="99"/>
    <w:rPr>
      <w:rFonts w:ascii="Times New Roman" w:hAnsi="Times New Roman" w:eastAsia="宋体" w:cs="Times New Roman"/>
      <w:b/>
      <w:bCs/>
      <w:sz w:val="24"/>
      <w:szCs w:val="24"/>
    </w:rPr>
  </w:style>
  <w:style w:type="character" w:customStyle="1" w:styleId="89">
    <w:name w:val="正文文本 Char3"/>
    <w:link w:val="2"/>
    <w:qFormat/>
    <w:uiPriority w:val="0"/>
    <w:rPr>
      <w:rFonts w:cs="Times New Roman"/>
      <w:szCs w:val="24"/>
    </w:rPr>
  </w:style>
  <w:style w:type="character" w:customStyle="1" w:styleId="90">
    <w:name w:val="15"/>
    <w:qFormat/>
    <w:uiPriority w:val="0"/>
    <w:rPr>
      <w:rFonts w:ascii="Times New Roman" w:hAnsi="Times New Roman"/>
      <w:color w:val="464445"/>
      <w:u w:val="none"/>
    </w:rPr>
  </w:style>
  <w:style w:type="character" w:customStyle="1" w:styleId="91">
    <w:name w:val="正文文本 Char1"/>
    <w:semiHidden/>
    <w:qFormat/>
    <w:uiPriority w:val="99"/>
    <w:rPr>
      <w:rFonts w:ascii="Times New Roman" w:hAnsi="Times New Roman" w:eastAsia="宋体" w:cs="Times New Roman"/>
      <w:sz w:val="24"/>
      <w:szCs w:val="24"/>
    </w:rPr>
  </w:style>
  <w:style w:type="character" w:customStyle="1" w:styleId="92">
    <w:name w:val="正文文本 Char2"/>
    <w:semiHidden/>
    <w:qFormat/>
    <w:uiPriority w:val="99"/>
    <w:rPr>
      <w:rFonts w:ascii="Times New Roman" w:hAnsi="Times New Roman"/>
      <w:szCs w:val="24"/>
    </w:rPr>
  </w:style>
  <w:style w:type="character" w:customStyle="1" w:styleId="93">
    <w:name w:val="f14"/>
    <w:basedOn w:val="38"/>
    <w:qFormat/>
    <w:uiPriority w:val="0"/>
  </w:style>
  <w:style w:type="character" w:customStyle="1" w:styleId="94">
    <w:name w:val="日期 Char2"/>
    <w:link w:val="18"/>
    <w:qFormat/>
    <w:uiPriority w:val="99"/>
    <w:rPr>
      <w:rFonts w:ascii="Times New Roman" w:hAnsi="Times New Roman"/>
      <w:szCs w:val="24"/>
    </w:rPr>
  </w:style>
  <w:style w:type="character" w:customStyle="1" w:styleId="95">
    <w:name w:val="标题 Char2"/>
    <w:qFormat/>
    <w:uiPriority w:val="99"/>
    <w:rPr>
      <w:rFonts w:ascii="Cambria" w:hAnsi="Cambria" w:eastAsia="宋体" w:cs="Times New Roman"/>
      <w:b/>
      <w:bCs/>
      <w:sz w:val="32"/>
      <w:szCs w:val="32"/>
    </w:rPr>
  </w:style>
  <w:style w:type="character" w:customStyle="1" w:styleId="96">
    <w:name w:val="正文文本 字符1"/>
    <w:basedOn w:val="38"/>
    <w:semiHidden/>
    <w:qFormat/>
    <w:uiPriority w:val="99"/>
    <w:rPr>
      <w:rFonts w:ascii="Times New Roman" w:hAnsi="Times New Roman" w:eastAsia="宋体" w:cs="Times New Roman"/>
      <w:szCs w:val="24"/>
    </w:rPr>
  </w:style>
  <w:style w:type="character" w:customStyle="1" w:styleId="97">
    <w:name w:val="正文文本缩进 字符1"/>
    <w:basedOn w:val="38"/>
    <w:semiHidden/>
    <w:qFormat/>
    <w:uiPriority w:val="99"/>
    <w:rPr>
      <w:rFonts w:ascii="Times New Roman" w:hAnsi="Times New Roman" w:eastAsia="宋体" w:cs="Times New Roman"/>
      <w:szCs w:val="24"/>
    </w:rPr>
  </w:style>
  <w:style w:type="character" w:customStyle="1" w:styleId="98">
    <w:name w:val="批注文字 字符1"/>
    <w:basedOn w:val="38"/>
    <w:semiHidden/>
    <w:qFormat/>
    <w:uiPriority w:val="99"/>
    <w:rPr>
      <w:rFonts w:ascii="Times New Roman" w:hAnsi="Times New Roman" w:eastAsia="宋体" w:cs="Times New Roman"/>
      <w:szCs w:val="24"/>
    </w:rPr>
  </w:style>
  <w:style w:type="character" w:customStyle="1" w:styleId="99">
    <w:name w:val="文档结构图 字符1"/>
    <w:basedOn w:val="38"/>
    <w:semiHidden/>
    <w:qFormat/>
    <w:uiPriority w:val="99"/>
    <w:rPr>
      <w:rFonts w:ascii="Microsoft YaHei UI" w:hAnsi="Times New Roman" w:eastAsia="Microsoft YaHei UI" w:cs="Times New Roman"/>
      <w:sz w:val="18"/>
      <w:szCs w:val="18"/>
    </w:rPr>
  </w:style>
  <w:style w:type="character" w:customStyle="1" w:styleId="100">
    <w:name w:val="批注主题 字符1"/>
    <w:basedOn w:val="98"/>
    <w:semiHidden/>
    <w:qFormat/>
    <w:uiPriority w:val="99"/>
    <w:rPr>
      <w:rFonts w:ascii="Times New Roman" w:hAnsi="Times New Roman" w:eastAsia="宋体" w:cs="Times New Roman"/>
      <w:b/>
      <w:bCs/>
      <w:szCs w:val="24"/>
    </w:rPr>
  </w:style>
  <w:style w:type="character" w:customStyle="1" w:styleId="101">
    <w:name w:val="日期 字符1"/>
    <w:basedOn w:val="38"/>
    <w:semiHidden/>
    <w:qFormat/>
    <w:uiPriority w:val="99"/>
    <w:rPr>
      <w:rFonts w:ascii="Times New Roman" w:hAnsi="Times New Roman" w:eastAsia="宋体" w:cs="Times New Roman"/>
      <w:szCs w:val="24"/>
    </w:rPr>
  </w:style>
  <w:style w:type="paragraph" w:customStyle="1" w:styleId="102">
    <w:name w:val="样式 华文中宋 小二 加粗 右"/>
    <w:basedOn w:val="1"/>
    <w:qFormat/>
    <w:uiPriority w:val="99"/>
    <w:pPr>
      <w:spacing w:line="360" w:lineRule="auto"/>
      <w:jc w:val="right"/>
    </w:pPr>
    <w:rPr>
      <w:rFonts w:ascii="华文中宋" w:hAnsi="华文中宋" w:eastAsia="华文中宋" w:cs="宋体"/>
      <w:b/>
      <w:bCs/>
      <w:sz w:val="48"/>
      <w:szCs w:val="20"/>
    </w:rPr>
  </w:style>
  <w:style w:type="paragraph" w:customStyle="1" w:styleId="103">
    <w:name w:val="Char1"/>
    <w:basedOn w:val="1"/>
    <w:qFormat/>
    <w:uiPriority w:val="99"/>
    <w:rPr>
      <w:rFonts w:ascii="宋体" w:hAnsi="宋体"/>
      <w:szCs w:val="21"/>
    </w:rPr>
  </w:style>
  <w:style w:type="paragraph" w:customStyle="1" w:styleId="104">
    <w:name w:val="Table Paragraph"/>
    <w:basedOn w:val="1"/>
    <w:qFormat/>
    <w:uiPriority w:val="0"/>
    <w:pPr>
      <w:jc w:val="left"/>
    </w:pPr>
    <w:rPr>
      <w:rFonts w:ascii="Calibri" w:hAnsi="Calibri"/>
      <w:kern w:val="0"/>
      <w:sz w:val="22"/>
      <w:szCs w:val="22"/>
    </w:rPr>
  </w:style>
  <w:style w:type="paragraph" w:customStyle="1" w:styleId="105">
    <w:name w:val="tiaoyin"/>
    <w:basedOn w:val="1"/>
    <w:qFormat/>
    <w:uiPriority w:val="0"/>
    <w:pPr>
      <w:widowControl/>
      <w:spacing w:before="100" w:beforeAutospacing="1" w:after="100" w:afterAutospacing="1"/>
      <w:jc w:val="left"/>
    </w:pPr>
    <w:rPr>
      <w:rFonts w:ascii="宋体" w:hAnsi="宋体" w:cs="宋体"/>
      <w:smallCaps/>
      <w:color w:val="FF0000"/>
      <w:kern w:val="0"/>
      <w:sz w:val="20"/>
      <w:szCs w:val="20"/>
    </w:rPr>
  </w:style>
  <w:style w:type="character" w:customStyle="1" w:styleId="106">
    <w:name w:val="纯文本 字符1"/>
    <w:basedOn w:val="38"/>
    <w:semiHidden/>
    <w:qFormat/>
    <w:uiPriority w:val="99"/>
    <w:rPr>
      <w:rFonts w:ascii="宋体" w:hAnsi="Courier New" w:cs="Courier New"/>
      <w:szCs w:val="24"/>
    </w:rPr>
  </w:style>
  <w:style w:type="paragraph" w:customStyle="1" w:styleId="107">
    <w:name w:val="p17"/>
    <w:basedOn w:val="1"/>
    <w:qFormat/>
    <w:uiPriority w:val="0"/>
    <w:pPr>
      <w:widowControl/>
    </w:pPr>
    <w:rPr>
      <w:kern w:val="0"/>
      <w:szCs w:val="21"/>
    </w:rPr>
  </w:style>
  <w:style w:type="paragraph" w:customStyle="1" w:styleId="108">
    <w:name w:val="zhang"/>
    <w:basedOn w:val="1"/>
    <w:qFormat/>
    <w:uiPriority w:val="0"/>
    <w:pPr>
      <w:widowControl/>
      <w:spacing w:before="100" w:beforeAutospacing="1" w:after="100" w:afterAutospacing="1"/>
      <w:jc w:val="left"/>
    </w:pPr>
    <w:rPr>
      <w:rFonts w:ascii="宋体" w:hAnsi="宋体" w:cs="宋体"/>
      <w:b/>
      <w:bCs/>
      <w:smallCaps/>
      <w:color w:val="000000"/>
      <w:kern w:val="0"/>
      <w:sz w:val="20"/>
      <w:szCs w:val="20"/>
    </w:rPr>
  </w:style>
  <w:style w:type="character" w:customStyle="1" w:styleId="109">
    <w:name w:val="副标题 字符1"/>
    <w:basedOn w:val="38"/>
    <w:qFormat/>
    <w:uiPriority w:val="11"/>
    <w:rPr>
      <w:b/>
      <w:bCs/>
      <w:kern w:val="28"/>
      <w:sz w:val="32"/>
      <w:szCs w:val="32"/>
    </w:rPr>
  </w:style>
  <w:style w:type="paragraph" w:customStyle="1" w:styleId="110">
    <w:name w:val="列出段落1"/>
    <w:basedOn w:val="1"/>
    <w:qFormat/>
    <w:uiPriority w:val="34"/>
    <w:pPr>
      <w:ind w:firstLine="420" w:firstLineChars="200"/>
    </w:pPr>
  </w:style>
  <w:style w:type="character" w:customStyle="1" w:styleId="111">
    <w:name w:val="标题 字符1"/>
    <w:basedOn w:val="38"/>
    <w:qFormat/>
    <w:uiPriority w:val="10"/>
    <w:rPr>
      <w:rFonts w:ascii="Cambria" w:hAnsi="Cambria" w:eastAsia="宋体" w:cs="Times New Roman"/>
      <w:b/>
      <w:bCs/>
      <w:sz w:val="32"/>
      <w:szCs w:val="32"/>
    </w:rPr>
  </w:style>
  <w:style w:type="paragraph" w:customStyle="1" w:styleId="112">
    <w:name w:val="tiaonoa"/>
    <w:basedOn w:val="1"/>
    <w:qFormat/>
    <w:uiPriority w:val="0"/>
    <w:pPr>
      <w:widowControl/>
      <w:spacing w:before="100" w:beforeAutospacing="1" w:after="100" w:afterAutospacing="1"/>
      <w:jc w:val="left"/>
    </w:pPr>
    <w:rPr>
      <w:rFonts w:ascii="宋体" w:hAnsi="宋体" w:cs="宋体"/>
      <w:b/>
      <w:bCs/>
      <w:smallCaps/>
      <w:color w:val="000000"/>
      <w:kern w:val="0"/>
      <w:sz w:val="18"/>
      <w:szCs w:val="18"/>
    </w:rPr>
  </w:style>
  <w:style w:type="paragraph" w:customStyle="1" w:styleId="113">
    <w:name w:val="content"/>
    <w:basedOn w:val="1"/>
    <w:qFormat/>
    <w:uiPriority w:val="0"/>
    <w:pPr>
      <w:widowControl/>
      <w:spacing w:before="100" w:beforeAutospacing="1" w:after="100" w:afterAutospacing="1" w:line="384" w:lineRule="auto"/>
      <w:jc w:val="left"/>
    </w:pPr>
    <w:rPr>
      <w:rFonts w:ascii="宋体" w:hAnsi="宋体" w:cs="宋体"/>
      <w:kern w:val="0"/>
      <w:sz w:val="18"/>
      <w:szCs w:val="18"/>
    </w:rPr>
  </w:style>
  <w:style w:type="paragraph" w:customStyle="1" w:styleId="114">
    <w:name w:val="Char11"/>
    <w:basedOn w:val="1"/>
    <w:qFormat/>
    <w:uiPriority w:val="99"/>
    <w:rPr>
      <w:rFonts w:ascii="宋体" w:hAnsi="宋体"/>
      <w:szCs w:val="21"/>
    </w:rPr>
  </w:style>
  <w:style w:type="paragraph" w:customStyle="1" w:styleId="115">
    <w:name w:val="注释"/>
    <w:basedOn w:val="1"/>
    <w:next w:val="18"/>
    <w:qFormat/>
    <w:uiPriority w:val="0"/>
    <w:pPr>
      <w:spacing w:beforeLines="100" w:afterLines="100" w:line="360" w:lineRule="auto"/>
      <w:ind w:firstLine="560" w:firstLineChars="200"/>
      <w:jc w:val="center"/>
    </w:pPr>
    <w:rPr>
      <w:rFonts w:ascii="仿宋_GB2312" w:hAnsi="宋体" w:eastAsia="仿宋_GB2312"/>
      <w:color w:val="000000"/>
      <w:sz w:val="36"/>
      <w:szCs w:val="32"/>
    </w:rPr>
  </w:style>
  <w:style w:type="paragraph" w:customStyle="1" w:styleId="116">
    <w:name w:val="TOC 标题1"/>
    <w:basedOn w:val="3"/>
    <w:next w:val="1"/>
    <w:qFormat/>
    <w:uiPriority w:val="0"/>
    <w:pPr>
      <w:keepLines/>
      <w:widowControl w:val="0"/>
      <w:outlineLvl w:val="9"/>
    </w:pPr>
    <w:rPr>
      <w:rFonts w:ascii="Calibri" w:hAnsi="Calibri" w:cs="Times New Roman"/>
      <w:kern w:val="44"/>
    </w:rPr>
  </w:style>
  <w:style w:type="paragraph" w:customStyle="1" w:styleId="117">
    <w:name w:val="tiao"/>
    <w:basedOn w:val="1"/>
    <w:qFormat/>
    <w:uiPriority w:val="0"/>
    <w:pPr>
      <w:widowControl/>
      <w:shd w:val="clear" w:color="auto" w:fill="AFEEEE"/>
      <w:spacing w:before="100" w:beforeAutospacing="1" w:after="100" w:afterAutospacing="1"/>
      <w:jc w:val="left"/>
    </w:pPr>
    <w:rPr>
      <w:rFonts w:ascii="宋体" w:hAnsi="宋体" w:cs="宋体"/>
      <w:i/>
      <w:iCs/>
      <w:smallCaps/>
      <w:color w:val="6600CC"/>
      <w:kern w:val="0"/>
      <w:sz w:val="20"/>
      <w:szCs w:val="20"/>
    </w:rPr>
  </w:style>
  <w:style w:type="paragraph" w:customStyle="1" w:styleId="118">
    <w:name w:val="mtitle"/>
    <w:basedOn w:val="1"/>
    <w:qFormat/>
    <w:uiPriority w:val="0"/>
    <w:pPr>
      <w:widowControl/>
      <w:spacing w:before="100" w:beforeAutospacing="1" w:after="100" w:afterAutospacing="1" w:line="336" w:lineRule="auto"/>
      <w:jc w:val="left"/>
    </w:pPr>
    <w:rPr>
      <w:rFonts w:ascii="宋体" w:hAnsi="宋体" w:cs="宋体"/>
      <w:b/>
      <w:bCs/>
      <w:smallCaps/>
      <w:color w:val="000000"/>
      <w:kern w:val="0"/>
      <w:sz w:val="20"/>
      <w:szCs w:val="20"/>
    </w:rPr>
  </w:style>
  <w:style w:type="paragraph" w:customStyle="1" w:styleId="119">
    <w:name w:val="mnotes"/>
    <w:basedOn w:val="1"/>
    <w:qFormat/>
    <w:uiPriority w:val="0"/>
    <w:pPr>
      <w:widowControl/>
      <w:shd w:val="clear" w:color="auto" w:fill="AFEEEE"/>
      <w:spacing w:before="100" w:beforeAutospacing="1" w:after="100" w:afterAutospacing="1" w:line="336" w:lineRule="auto"/>
      <w:jc w:val="left"/>
    </w:pPr>
    <w:rPr>
      <w:rFonts w:ascii="宋体" w:hAnsi="宋体" w:cs="宋体"/>
      <w:smallCaps/>
      <w:color w:val="008080"/>
      <w:kern w:val="0"/>
      <w:sz w:val="20"/>
      <w:szCs w:val="20"/>
    </w:rPr>
  </w:style>
  <w:style w:type="paragraph" w:customStyle="1" w:styleId="120">
    <w:name w:val="p0"/>
    <w:basedOn w:val="1"/>
    <w:qFormat/>
    <w:uiPriority w:val="0"/>
    <w:pPr>
      <w:widowControl/>
    </w:pPr>
    <w:rPr>
      <w:kern w:val="0"/>
      <w:szCs w:val="21"/>
    </w:rPr>
  </w:style>
  <w:style w:type="paragraph" w:customStyle="1" w:styleId="121">
    <w:name w:val="样式 华文中宋 小初 加粗 居中"/>
    <w:basedOn w:val="1"/>
    <w:qFormat/>
    <w:uiPriority w:val="99"/>
    <w:pPr>
      <w:spacing w:line="360" w:lineRule="auto"/>
      <w:jc w:val="center"/>
    </w:pPr>
    <w:rPr>
      <w:rFonts w:ascii="华文中宋" w:hAnsi="华文中宋" w:eastAsia="华文中宋" w:cs="宋体"/>
      <w:b/>
      <w:bCs/>
      <w:sz w:val="84"/>
      <w:szCs w:val="20"/>
    </w:rPr>
  </w:style>
  <w:style w:type="paragraph" w:customStyle="1" w:styleId="122">
    <w:name w:val="stitle"/>
    <w:basedOn w:val="1"/>
    <w:qFormat/>
    <w:uiPriority w:val="0"/>
    <w:pPr>
      <w:widowControl/>
      <w:spacing w:before="100" w:beforeAutospacing="1" w:after="100" w:afterAutospacing="1"/>
      <w:jc w:val="left"/>
    </w:pPr>
    <w:rPr>
      <w:rFonts w:ascii="宋体" w:hAnsi="宋体" w:cs="宋体"/>
      <w:smallCaps/>
      <w:color w:val="000000"/>
      <w:kern w:val="0"/>
      <w:sz w:val="20"/>
      <w:szCs w:val="20"/>
    </w:rPr>
  </w:style>
  <w:style w:type="paragraph" w:customStyle="1" w:styleId="12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24">
    <w:name w:val="TOC 标题2"/>
    <w:basedOn w:val="3"/>
    <w:next w:val="1"/>
    <w:unhideWhenUsed/>
    <w:qFormat/>
    <w:uiPriority w:val="0"/>
    <w:pPr>
      <w:keepLines/>
      <w:widowControl w:val="0"/>
      <w:spacing w:line="578" w:lineRule="auto"/>
      <w:outlineLvl w:val="9"/>
    </w:pPr>
    <w:rPr>
      <w:rFonts w:ascii="Times New Roman" w:hAnsi="Times New Roman" w:cs="Times New Roman"/>
      <w:kern w:val="44"/>
    </w:rPr>
  </w:style>
  <w:style w:type="paragraph" w:customStyle="1" w:styleId="125">
    <w:name w:val="列出段落2"/>
    <w:basedOn w:val="1"/>
    <w:unhideWhenUsed/>
    <w:qFormat/>
    <w:uiPriority w:val="99"/>
    <w:pPr>
      <w:ind w:firstLine="420" w:firstLineChars="200"/>
    </w:pPr>
  </w:style>
  <w:style w:type="paragraph" w:customStyle="1" w:styleId="126">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27">
    <w:name w:val="Char Char"/>
    <w:qFormat/>
    <w:uiPriority w:val="0"/>
    <w:rPr>
      <w:rFonts w:ascii="Cambria" w:hAnsi="Cambria" w:cs="Times New Roman"/>
      <w:b/>
      <w:bCs/>
      <w:szCs w:val="32"/>
    </w:rPr>
  </w:style>
  <w:style w:type="character" w:customStyle="1" w:styleId="128">
    <w:name w:val="NormalCharacter"/>
    <w:semiHidden/>
    <w:qFormat/>
    <w:uiPriority w:val="0"/>
  </w:style>
  <w:style w:type="paragraph" w:styleId="129">
    <w:name w:val="List Paragraph"/>
    <w:basedOn w:val="1"/>
    <w:unhideWhenUsed/>
    <w:qFormat/>
    <w:uiPriority w:val="99"/>
    <w:pPr>
      <w:ind w:firstLine="420" w:firstLineChars="200"/>
    </w:pPr>
  </w:style>
  <w:style w:type="character" w:customStyle="1" w:styleId="130">
    <w:name w:val="正文首行缩进 Char"/>
    <w:basedOn w:val="89"/>
    <w:link w:val="34"/>
    <w:qFormat/>
    <w:uiPriority w:val="99"/>
    <w:rPr>
      <w:rFonts w:ascii="Calibri" w:hAnsi="Calibri" w:cs="Times New Roman"/>
      <w:sz w:val="21"/>
      <w:szCs w:val="22"/>
    </w:rPr>
  </w:style>
  <w:style w:type="paragraph" w:customStyle="1" w:styleId="131">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32">
    <w:name w:val="CM4"/>
    <w:basedOn w:val="133"/>
    <w:next w:val="133"/>
    <w:qFormat/>
    <w:uiPriority w:val="99"/>
    <w:pPr>
      <w:spacing w:line="468" w:lineRule="atLeast"/>
    </w:pPr>
    <w:rPr>
      <w:color w:val="auto"/>
    </w:rPr>
  </w:style>
  <w:style w:type="paragraph" w:customStyle="1" w:styleId="13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34">
    <w:name w:val="CM3"/>
    <w:basedOn w:val="133"/>
    <w:next w:val="133"/>
    <w:qFormat/>
    <w:uiPriority w:val="99"/>
    <w:pPr>
      <w:spacing w:line="468" w:lineRule="atLeast"/>
    </w:pPr>
    <w:rPr>
      <w:color w:val="auto"/>
    </w:rPr>
  </w:style>
  <w:style w:type="paragraph" w:customStyle="1" w:styleId="135">
    <w:name w:val="TOC 标题3"/>
    <w:basedOn w:val="3"/>
    <w:next w:val="1"/>
    <w:qFormat/>
    <w:uiPriority w:val="0"/>
    <w:pPr>
      <w:keepLines/>
      <w:widowControl w:val="0"/>
      <w:outlineLvl w:val="9"/>
    </w:pPr>
    <w:rPr>
      <w:rFonts w:ascii="Calibri" w:hAnsi="Calibri" w:cs="Times New Roman"/>
      <w:kern w:val="44"/>
    </w:rPr>
  </w:style>
  <w:style w:type="paragraph" w:customStyle="1" w:styleId="136">
    <w:name w:val="CM35"/>
    <w:basedOn w:val="133"/>
    <w:next w:val="133"/>
    <w:qFormat/>
    <w:uiPriority w:val="99"/>
    <w:rPr>
      <w:color w:val="auto"/>
    </w:rPr>
  </w:style>
  <w:style w:type="paragraph" w:customStyle="1" w:styleId="137">
    <w:name w:val="！自定义正文alt+c"/>
    <w:basedOn w:val="1"/>
    <w:qFormat/>
    <w:uiPriority w:val="0"/>
    <w:pPr>
      <w:widowControl/>
      <w:spacing w:line="560" w:lineRule="exact"/>
      <w:ind w:firstLine="200" w:firstLineChars="200"/>
      <w:jc w:val="left"/>
    </w:pPr>
    <w:rPr>
      <w:rFonts w:ascii="宋体" w:hAnsi="宋体" w:cs="宋体"/>
      <w:kern w:val="0"/>
      <w:sz w:val="24"/>
    </w:rPr>
  </w:style>
  <w:style w:type="paragraph" w:customStyle="1" w:styleId="138">
    <w:name w:val="_Style 5"/>
    <w:basedOn w:val="3"/>
    <w:next w:val="1"/>
    <w:qFormat/>
    <w:uiPriority w:val="0"/>
    <w:pPr>
      <w:widowControl w:val="0"/>
      <w:outlineLvl w:val="9"/>
    </w:pPr>
    <w:rPr>
      <w:rFonts w:ascii="Calibri" w:hAnsi="Calibri" w:cs="Times New Roman"/>
    </w:rPr>
  </w:style>
  <w:style w:type="character" w:customStyle="1" w:styleId="139">
    <w:name w:val="font01"/>
    <w:basedOn w:val="38"/>
    <w:qFormat/>
    <w:uiPriority w:val="0"/>
    <w:rPr>
      <w:rFonts w:hint="default" w:ascii="等线" w:hAnsi="等线" w:eastAsia="等线" w:cs="等线"/>
      <w:color w:val="000000"/>
      <w:sz w:val="22"/>
      <w:szCs w:val="22"/>
      <w:u w:val="none"/>
    </w:rPr>
  </w:style>
  <w:style w:type="paragraph" w:customStyle="1" w:styleId="1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41">
    <w:name w:val="样式 标题 3 + 小四 Char"/>
    <w:basedOn w:val="38"/>
    <w:link w:val="142"/>
    <w:qFormat/>
    <w:uiPriority w:val="0"/>
    <w:rPr>
      <w:b/>
      <w:bCs/>
      <w:kern w:val="2"/>
      <w:sz w:val="21"/>
      <w:szCs w:val="32"/>
      <w:lang w:val="en-US" w:eastAsia="zh-CN" w:bidi="ar-SA"/>
    </w:rPr>
  </w:style>
  <w:style w:type="paragraph" w:customStyle="1" w:styleId="142">
    <w:name w:val="样式 标题 3 + 小四"/>
    <w:link w:val="141"/>
    <w:qFormat/>
    <w:uiPriority w:val="0"/>
    <w:pPr>
      <w:spacing w:before="100" w:beforeAutospacing="1" w:after="100" w:afterAutospacing="1" w:line="240" w:lineRule="atLeast"/>
    </w:pPr>
    <w:rPr>
      <w:rFonts w:ascii="Times New Roman" w:hAnsi="Times New Roman" w:eastAsia="宋体" w:cs="Times New Roman"/>
      <w:b/>
      <w:bCs/>
      <w:kern w:val="2"/>
      <w:sz w:val="21"/>
      <w:szCs w:val="32"/>
      <w:lang w:val="en-US" w:eastAsia="zh-CN" w:bidi="ar-SA"/>
    </w:rPr>
  </w:style>
  <w:style w:type="character" w:customStyle="1" w:styleId="143">
    <w:name w:val="样式 标题 3 + 宋体 小四 Char"/>
    <w:basedOn w:val="38"/>
    <w:link w:val="144"/>
    <w:qFormat/>
    <w:uiPriority w:val="0"/>
    <w:rPr>
      <w:rFonts w:ascii="宋体" w:hAnsi="宋体"/>
      <w:sz w:val="24"/>
      <w:szCs w:val="24"/>
    </w:rPr>
  </w:style>
  <w:style w:type="paragraph" w:customStyle="1" w:styleId="144">
    <w:name w:val="样式 标题 3 + 宋体 小四"/>
    <w:basedOn w:val="5"/>
    <w:link w:val="143"/>
    <w:qFormat/>
    <w:uiPriority w:val="0"/>
    <w:pPr>
      <w:keepNext w:val="0"/>
      <w:keepLines w:val="0"/>
      <w:spacing w:before="100" w:beforeAutospacing="1" w:after="100" w:afterAutospacing="1" w:line="400" w:lineRule="exact"/>
      <w:ind w:right="-153" w:rightChars="-73"/>
    </w:pPr>
    <w:rPr>
      <w:rFonts w:ascii="宋体" w:hAnsi="宋体"/>
      <w:bCs w:val="0"/>
      <w:sz w:val="24"/>
      <w:szCs w:val="24"/>
    </w:rPr>
  </w:style>
  <w:style w:type="paragraph" w:customStyle="1" w:styleId="145">
    <w:name w:val="正文 New"/>
    <w:basedOn w:val="1"/>
    <w:qFormat/>
    <w:uiPriority w:val="0"/>
    <w:rPr>
      <w:szCs w:val="20"/>
    </w:rPr>
  </w:style>
  <w:style w:type="paragraph" w:customStyle="1" w:styleId="146">
    <w:name w:val="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2D0394-25EE-4E9A-AE57-643CCC84ED5F}">
  <ds:schemaRefs/>
</ds:datastoreItem>
</file>

<file path=docProps/app.xml><?xml version="1.0" encoding="utf-8"?>
<Properties xmlns="http://schemas.openxmlformats.org/officeDocument/2006/extended-properties" xmlns:vt="http://schemas.openxmlformats.org/officeDocument/2006/docPropsVTypes">
  <Company>china</Company>
  <Pages>53</Pages>
  <Words>21157</Words>
  <Characters>22398</Characters>
  <Lines>166</Lines>
  <Paragraphs>46</Paragraphs>
  <TotalTime>5</TotalTime>
  <ScaleCrop>false</ScaleCrop>
  <LinksUpToDate>false</LinksUpToDate>
  <CharactersWithSpaces>23865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2024-06-20T12:07:00Z</dcterms:created>
  <dc:creator>china</dc:creator>
  <cp:lastModifiedBy>孔</cp:lastModifiedBy>
  <cp:lastPrinted>2022-11-08T16:42:00Z</cp:lastPrinted>
  <dcterms:modified xsi:type="dcterms:W3CDTF">2026-08-12T08:41:44Z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B0557EEB794C4D9DABF5D3031E87A0BE_13</vt:lpwstr>
  </property>
  <property fmtid="{D5CDD505-2E9C-101B-9397-08002B2CF9AE}" pid="4" name="KSOTemplateDocerSaveRecord">
    <vt:lpwstr>eyJoZGlkIjoiNmJjYjYyMjJmN2YwZGE2MGIzZjdjMGJlNzc1ZThlMzMiLCJ1c2VySWQiOiIxNzI0NDYxNjI4In0=</vt:lpwstr>
  </property>
</Properties>
</file>